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rPr>
          <w:color w:val="000000" w:themeColor="text1"/>
          <w:highlight w:val="none"/>
        </w:rPr>
      </w:r>
    </w:p>
    <w:p>
      <w:pPr>
        <w:pStyle w:val="972"/>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972"/>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p>
    <w:p>
      <w:pPr>
        <w:pStyle w:val="972"/>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72"/>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972"/>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83"/>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JSZC-320200-JZCG-G2026-0030</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3"/>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无锡市人大常委会“数字人大”二期项目</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3"/>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无锡市人民代表大会常务委员会办公室</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83"/>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p>
    <w:p>
      <w:pPr>
        <w:pStyle w:val="972"/>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2"/>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2"/>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972"/>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rFonts w:hint="eastAsia" w:ascii="宋体" w:hAnsi="宋体"/>
          <w:color w:val="000000" w:themeColor="text1"/>
          <w:sz w:val="32"/>
          <w:szCs w:val="32"/>
          <w:highlight w:val="none"/>
          <w:shd w:val="clear" w:color="ffffff" w:fill="d9d9d9"/>
        </w:rPr>
      </w:r>
      <w:r>
        <w:rPr>
          <w:color w:val="000000" w:themeColor="text1"/>
          <w:highlight w:val="none"/>
        </w:rPr>
      </w:r>
    </w:p>
    <w:p>
      <w:pPr>
        <w:pStyle w:val="972"/>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五</w:t>
      </w:r>
      <w:r>
        <w:rPr>
          <w:rFonts w:hint="eastAsia" w:ascii="黑体" w:hAnsi="华文中宋" w:eastAsia="黑体"/>
          <w:bCs/>
          <w:color w:val="000000" w:themeColor="text1"/>
          <w:sz w:val="32"/>
          <w:szCs w:val="32"/>
          <w:highlight w:val="none"/>
        </w:rPr>
        <w:t xml:space="preserve">月</w:t>
      </w:r>
      <w:r>
        <w:rPr>
          <w:rFonts w:ascii="黑体" w:hAnsi="华文中宋" w:eastAsia="黑体"/>
          <w:bCs/>
          <w:color w:val="000000" w:themeColor="text1"/>
          <w:sz w:val="32"/>
          <w:szCs w:val="32"/>
          <w:highlight w:val="none"/>
        </w:rPr>
      </w:r>
      <w:r>
        <w:rPr>
          <w:color w:val="000000" w:themeColor="text1"/>
          <w:highlight w:val="none"/>
        </w:rPr>
      </w:r>
    </w:p>
    <w:p>
      <w:pPr>
        <w:pStyle w:val="972"/>
        <w:ind w:firstLine="0"/>
        <w:jc w:val="center"/>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rPr>
          <w:color w:val="000000" w:themeColor="text1"/>
          <w:highlight w:val="none"/>
        </w:rPr>
      </w:r>
      <w:bookmarkStart w:id="1" w:name="_Toc16938516"/>
      <w:r>
        <w:rPr>
          <w:color w:val="000000" w:themeColor="text1"/>
          <w:highlight w:val="none"/>
        </w:rPr>
      </w:r>
      <w:bookmarkStart w:id="2" w:name="_Toc523127445"/>
      <w:r>
        <w:rPr>
          <w:color w:val="000000" w:themeColor="text1"/>
          <w:highlight w:val="none"/>
        </w:rPr>
      </w:r>
      <w:bookmarkStart w:id="3" w:name="_Toc479757206"/>
      <w:r>
        <w:rPr>
          <w:color w:val="000000" w:themeColor="text1"/>
          <w:highlight w:val="none"/>
        </w:rPr>
      </w:r>
      <w:bookmarkStart w:id="4" w:name="_Toc20823272"/>
      <w:r>
        <w:rPr>
          <w:color w:val="000000" w:themeColor="text1"/>
          <w:highlight w:val="none"/>
        </w:rPr>
      </w:r>
      <w:bookmarkStart w:id="5" w:name="_Toc513029200"/>
      <w:r>
        <w:rPr>
          <w:rFonts w:hint="eastAsia" w:ascii="黑体" w:hAnsi="黑体" w:eastAsia="黑体"/>
          <w:color w:val="000000" w:themeColor="text1"/>
          <w:sz w:val="36"/>
          <w:szCs w:val="36"/>
          <w:highlight w:val="none"/>
        </w:rPr>
        <w:t xml:space="preserve">总  目  录</w:t>
      </w:r>
      <w:r>
        <w:rPr>
          <w:rFonts w:hint="eastAsia" w:ascii="黑体" w:hAnsi="黑体" w:eastAsia="黑体"/>
          <w:color w:val="000000" w:themeColor="text1"/>
          <w:sz w:val="36"/>
          <w:szCs w:val="36"/>
          <w:highlight w:val="none"/>
        </w:rPr>
      </w:r>
      <w:r>
        <w:rPr>
          <w:color w:val="000000" w:themeColor="text1"/>
          <w:highlight w:val="none"/>
        </w:rPr>
      </w:r>
    </w:p>
    <w:p>
      <w:pPr>
        <w:pStyle w:val="883"/>
        <w:jc w:val="center"/>
        <w:spacing w:line="48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rPr>
          <w:rFonts w:hint="eastAsia" w:ascii="宋体" w:hAnsi="宋体"/>
          <w:color w:val="000000" w:themeColor="text1"/>
          <w:sz w:val="30"/>
          <w:szCs w:val="30"/>
          <w:highlight w:val="none"/>
        </w:rPr>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rPr>
          <w:rFonts w:hint="eastAsia" w:ascii="宋体" w:hAnsi="宋体"/>
          <w:color w:val="000000" w:themeColor="text1"/>
          <w:sz w:val="30"/>
          <w:szCs w:val="30"/>
          <w:highlight w:val="none"/>
        </w:rPr>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rPr>
          <w:rFonts w:hint="eastAsia" w:ascii="宋体" w:hAnsi="宋体"/>
          <w:color w:val="000000" w:themeColor="text1"/>
          <w:sz w:val="30"/>
          <w:szCs w:val="30"/>
          <w:highlight w:val="none"/>
        </w:rPr>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rPr>
          <w:rFonts w:hint="eastAsia" w:ascii="宋体" w:hAnsi="宋体"/>
          <w:color w:val="000000" w:themeColor="text1"/>
          <w:sz w:val="30"/>
          <w:szCs w:val="30"/>
          <w:highlight w:val="none"/>
        </w:rPr>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rPr>
          <w:rFonts w:hint="eastAsia" w:ascii="宋体" w:hAnsi="宋体"/>
          <w:color w:val="000000" w:themeColor="text1"/>
          <w:sz w:val="30"/>
          <w:szCs w:val="30"/>
          <w:highlight w:val="none"/>
        </w:rPr>
      </w:r>
      <w:r>
        <w:rPr>
          <w:color w:val="000000" w:themeColor="text1"/>
          <w:highlight w:val="none"/>
        </w:rPr>
      </w:r>
    </w:p>
    <w:p>
      <w:pPr>
        <w:pStyle w:val="883"/>
        <w:numPr>
          <w:ilvl w:val="0"/>
          <w:numId w:val="4"/>
        </w:numPr>
        <w:spacing w:line="720" w:lineRule="auto"/>
        <w:tabs>
          <w:tab w:val="left" w:pos="1440" w:leader="none"/>
        </w:tabs>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rPr>
          <w:rFonts w:hint="eastAsia" w:ascii="宋体" w:hAnsi="宋体"/>
          <w:color w:val="000000" w:themeColor="text1"/>
          <w:sz w:val="30"/>
          <w:szCs w:val="30"/>
          <w:highlight w:val="none"/>
        </w:rPr>
      </w:r>
      <w:r>
        <w:rPr>
          <w:color w:val="000000" w:themeColor="text1"/>
          <w:highlight w:val="none"/>
        </w:rPr>
      </w:r>
    </w:p>
    <w:p>
      <w:pPr>
        <w:pStyle w:val="883"/>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r>
        <w:rPr>
          <w:rFonts w:hint="eastAsia" w:ascii="黑体" w:hAnsi="黑体" w:eastAsia="黑体"/>
          <w:color w:val="000000" w:themeColor="text1"/>
          <w:sz w:val="36"/>
          <w:szCs w:val="36"/>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shd w:val="clear" w:color="ffffff" w:fill="d9d9d9"/>
        </w:rPr>
      </w:pPr>
      <w:r>
        <w:rPr>
          <w:color w:val="000000" w:themeColor="text1"/>
          <w:highlight w:val="none"/>
        </w:rPr>
      </w:r>
      <w:bookmarkEnd w:id="0"/>
      <w:r>
        <w:rPr>
          <w:rFonts w:hint="eastAsia" w:ascii="宋体" w:hAnsi="宋体"/>
          <w:color w:val="000000" w:themeColor="text1"/>
          <w:sz w:val="24"/>
          <w:szCs w:val="24"/>
          <w:highlight w:val="none"/>
        </w:rPr>
        <w:t xml:space="preserve">受</w:t>
      </w:r>
      <w:r>
        <w:rPr>
          <w:rFonts w:hint="eastAsia" w:ascii="宋体" w:hAnsi="宋体"/>
          <w:color w:val="000000" w:themeColor="text1"/>
          <w:sz w:val="24"/>
          <w:szCs w:val="24"/>
          <w:highlight w:val="none"/>
          <w:lang w:eastAsia="zh-CN"/>
        </w:rPr>
        <w:t xml:space="preserve">无锡市人民代表大会常务委员会办公室</w:t>
      </w:r>
      <w:r>
        <w:rPr>
          <w:rFonts w:hint="eastAsia" w:ascii="宋体" w:hAnsi="宋体"/>
          <w:color w:val="000000" w:themeColor="text1"/>
          <w:sz w:val="24"/>
          <w:szCs w:val="24"/>
          <w:highlight w:val="none"/>
        </w:rPr>
        <w:t xml:space="preserve">的委托，无锡市公共资源交易中心就</w:t>
      </w:r>
      <w:r>
        <w:rPr>
          <w:rFonts w:hint="eastAsia" w:ascii="宋体" w:hAnsi="宋体"/>
          <w:color w:val="000000" w:themeColor="text1"/>
          <w:sz w:val="24"/>
          <w:szCs w:val="24"/>
          <w:highlight w:val="none"/>
          <w:lang w:eastAsia="zh-CN"/>
        </w:rPr>
        <w:t xml:space="preserve">无锡市人大常委会“数字人大”二期项目</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eastAsia="zh-CN"/>
        </w:rPr>
        <w:t xml:space="preserve">JSZC-320200-JZCG-G2026-0030</w:t>
      </w:r>
      <w:r>
        <w:rPr>
          <w:rFonts w:hint="eastAsia" w:ascii="宋体" w:hAnsi="宋体"/>
          <w:color w:val="000000" w:themeColor="text1"/>
          <w:sz w:val="24"/>
          <w:szCs w:val="24"/>
          <w:highlight w:val="none"/>
        </w:rPr>
        <w:t xml:space="preserve">）进行公开招标采购，欢迎符合条件的供应商投标。</w:t>
      </w:r>
      <w:r>
        <w:rPr>
          <w:rFonts w:ascii="宋体" w:hAnsi="宋体"/>
          <w:color w:val="000000" w:themeColor="text1"/>
          <w:sz w:val="24"/>
          <w:szCs w:val="24"/>
          <w:highlight w:val="none"/>
          <w:shd w:val="clear" w:color="ffffff" w:fill="d9d9d9"/>
        </w:rPr>
      </w:r>
      <w:r>
        <w:rPr>
          <w:color w:val="000000" w:themeColor="text1"/>
          <w:highlight w:val="none"/>
        </w:rPr>
      </w:r>
    </w:p>
    <w:p>
      <w:pPr>
        <w:pStyle w:val="883"/>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rFonts w:ascii="宋体" w:hAnsi="宋体"/>
          <w:color w:val="000000" w:themeColor="text1"/>
          <w:sz w:val="24"/>
          <w:szCs w:val="24"/>
          <w:highlight w:val="none"/>
          <w:shd w:val="clear" w:color="ffffff" w:fill="d9d9d9"/>
        </w:rPr>
      </w:r>
      <w:r>
        <w:rPr>
          <w:color w:val="000000" w:themeColor="text1"/>
          <w:highlight w:val="none"/>
        </w:rPr>
      </w:r>
    </w:p>
    <w:p>
      <w:pPr>
        <w:pStyle w:val="883"/>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rPr>
        <w:t xml:space="preserve">无锡市人大常委会“数字人大”二期项目</w:t>
      </w:r>
      <w:r>
        <w:rPr>
          <w:rFonts w:hint="eastAsia" w:ascii="宋体" w:hAnsi="宋体"/>
          <w:color w:val="000000" w:themeColor="text1"/>
          <w:sz w:val="24"/>
          <w:szCs w:val="24"/>
          <w:highlight w:val="none"/>
        </w:rPr>
        <w:t xml:space="preserve">采购项目的潜在投标人应在“江苏政府采购网”自行浏览招标文件，如有投标意向须在本招标文件有效获取期内通过登录</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下载的方式依法获取招标文件，并于提交投标文件截止时间</w:t>
      </w:r>
      <w:r>
        <w:rPr>
          <w:rFonts w:hint="eastAsia" w:ascii="宋体" w:hAnsi="宋体"/>
          <w:bCs/>
          <w:color w:val="000000" w:themeColor="text1"/>
          <w:sz w:val="24"/>
          <w:szCs w:val="24"/>
          <w:highlight w:val="none"/>
        </w:rPr>
        <w:t xml:space="preserve">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shd w:val="clear" w:color="ffffff" w:fill="d9d9d9"/>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6" w:name="_Toc35393790"/>
      <w:r>
        <w:rPr>
          <w:color w:val="000000" w:themeColor="text1"/>
          <w:highlight w:val="none"/>
        </w:rPr>
      </w:r>
      <w:bookmarkStart w:id="7" w:name="_Toc28359079"/>
      <w:r>
        <w:rPr>
          <w:color w:val="000000" w:themeColor="text1"/>
          <w:highlight w:val="none"/>
        </w:rPr>
      </w:r>
      <w:bookmarkStart w:id="8" w:name="_Toc35393621"/>
      <w:r>
        <w:rPr>
          <w:color w:val="000000" w:themeColor="text1"/>
          <w:highlight w:val="none"/>
        </w:rPr>
      </w:r>
      <w:bookmarkStart w:id="9" w:name="_Toc38985263"/>
      <w:r>
        <w:rPr>
          <w:color w:val="000000" w:themeColor="text1"/>
          <w:highlight w:val="none"/>
        </w:rPr>
      </w:r>
      <w:bookmarkStart w:id="10" w:name="_Toc28359002"/>
      <w:r>
        <w:rPr>
          <w:color w:val="000000" w:themeColor="text1"/>
          <w:highlight w:val="none"/>
        </w:rPr>
      </w:r>
      <w:bookmarkStart w:id="11" w:name="_Hlk24379207"/>
      <w:r>
        <w:rPr>
          <w:rFonts w:hint="eastAsia"/>
          <w:color w:val="000000" w:themeColor="text1"/>
          <w:sz w:val="30"/>
          <w:szCs w:val="30"/>
          <w:highlight w:val="none"/>
        </w:rPr>
        <w:t xml:space="preserve">一、项目基本情况</w:t>
      </w:r>
      <w:bookmarkEnd w:id="6"/>
      <w:r>
        <w:rPr>
          <w:color w:val="000000" w:themeColor="text1"/>
          <w:highlight w:val="none"/>
        </w:rPr>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sz w:val="30"/>
          <w:szCs w:val="30"/>
          <w:highlight w:val="none"/>
        </w:rPr>
      </w:r>
      <w:r>
        <w:rPr>
          <w:color w:val="000000" w:themeColor="text1"/>
          <w:highlight w:val="none"/>
        </w:rPr>
      </w:r>
    </w:p>
    <w:p>
      <w:pPr>
        <w:pStyle w:val="883"/>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1.项目编号：</w:t>
      </w:r>
      <w:r>
        <w:rPr>
          <w:rFonts w:hint="eastAsia" w:ascii="宋体" w:hAnsi="宋体"/>
          <w:color w:val="000000" w:themeColor="text1"/>
          <w:sz w:val="24"/>
          <w:szCs w:val="24"/>
          <w:highlight w:val="none"/>
          <w:lang w:eastAsia="zh-CN"/>
        </w:rPr>
        <w:t xml:space="preserve">JSZC-320200-JZCG-G2026-0030</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83"/>
        <w:ind w:firstLine="480"/>
        <w:spacing w:line="500" w:lineRule="exact"/>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rPr>
        <w:t xml:space="preserve">2.项目名称：</w:t>
      </w:r>
      <w:r>
        <w:rPr>
          <w:rFonts w:hint="eastAsia" w:ascii="宋体" w:hAnsi="宋体"/>
          <w:color w:val="000000" w:themeColor="text1"/>
          <w:sz w:val="24"/>
          <w:szCs w:val="24"/>
          <w:highlight w:val="none"/>
          <w:lang w:eastAsia="zh-CN"/>
        </w:rPr>
        <w:t xml:space="preserve">无锡市人大常委会“数字人大”二期项目</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color w:val="000000" w:themeColor="text1"/>
          <w:highlight w:val="none"/>
        </w:rPr>
      </w:r>
      <w:bookmarkEnd w:id="11"/>
      <w:r>
        <w:rPr>
          <w:rFonts w:hint="eastAsia" w:ascii="宋体" w:hAnsi="宋体"/>
          <w:color w:val="000000" w:themeColor="text1"/>
          <w:sz w:val="24"/>
          <w:szCs w:val="24"/>
          <w:highlight w:val="none"/>
        </w:rPr>
        <w:t xml:space="preserve">3.项目预算金额：</w:t>
      </w:r>
      <w:r>
        <w:rPr>
          <w:rFonts w:hint="eastAsia" w:ascii="宋体" w:hAnsi="宋体"/>
          <w:color w:val="000000" w:themeColor="text1"/>
          <w:sz w:val="24"/>
          <w:szCs w:val="24"/>
          <w:highlight w:val="none"/>
          <w:lang w:val="en-US" w:eastAsia="zh-CN" w:bidi="ar-SA"/>
        </w:rPr>
        <w:t xml:space="preserve">146.91</w:t>
      </w:r>
      <w:r>
        <w:rPr>
          <w:rFonts w:hint="eastAsia" w:ascii="宋体" w:hAnsi="宋体"/>
          <w:color w:val="000000" w:themeColor="text1"/>
          <w:sz w:val="24"/>
          <w:szCs w:val="24"/>
          <w:highlight w:val="none"/>
        </w:rPr>
        <w:t xml:space="preserve">万元</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4.项目最高限价</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val="en-US" w:eastAsia="zh-CN" w:bidi="ar-SA"/>
        </w:rPr>
        <w:t xml:space="preserve">146.91</w:t>
      </w:r>
      <w:r>
        <w:rPr>
          <w:rFonts w:hint="eastAsia" w:ascii="宋体" w:hAnsi="宋体"/>
          <w:color w:val="000000" w:themeColor="text1"/>
          <w:sz w:val="24"/>
          <w:szCs w:val="24"/>
          <w:highlight w:val="none"/>
        </w:rPr>
        <w:t xml:space="preserve">万元</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w:t>
      </w:r>
      <w:r>
        <w:rPr>
          <w:rFonts w:hint="eastAsia" w:ascii="宋体" w:hAnsi="宋体" w:cs="宋体"/>
          <w:color w:val="000000" w:themeColor="text1"/>
          <w:sz w:val="24"/>
          <w:szCs w:val="24"/>
          <w:highlight w:val="none"/>
        </w:rPr>
        <w:t xml:space="preserve">不接受</w:t>
      </w:r>
      <w:r>
        <w:rPr>
          <w:rFonts w:hint="eastAsia" w:ascii="宋体" w:hAnsi="宋体" w:cs="宋体"/>
          <w:color w:val="000000" w:themeColor="text1"/>
          <w:sz w:val="24"/>
          <w:szCs w:val="24"/>
          <w:highlight w:val="none"/>
        </w:rPr>
        <w:t xml:space="preserve">联合体投标。</w:t>
      </w:r>
      <w:r>
        <w:rPr>
          <w:rFonts w:ascii="宋体" w:hAnsi="宋体" w:cs="宋体"/>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12" w:name="_Toc38985264"/>
      <w:r>
        <w:rPr>
          <w:color w:val="000000" w:themeColor="text1"/>
          <w:highlight w:val="none"/>
        </w:rPr>
      </w:r>
      <w:bookmarkStart w:id="13" w:name="_Toc35393622"/>
      <w:r>
        <w:rPr>
          <w:color w:val="000000" w:themeColor="text1"/>
          <w:highlight w:val="none"/>
        </w:rPr>
      </w:r>
      <w:bookmarkStart w:id="14" w:name="_Toc35393791"/>
      <w:r>
        <w:rPr>
          <w:color w:val="000000" w:themeColor="text1"/>
          <w:highlight w:val="none"/>
        </w:rPr>
      </w:r>
      <w:bookmarkStart w:id="15" w:name="_Toc28359003"/>
      <w:r>
        <w:rPr>
          <w:color w:val="000000" w:themeColor="text1"/>
          <w:highlight w:val="none"/>
        </w:rPr>
      </w:r>
      <w:bookmarkStart w:id="16" w:name="_Toc28359080"/>
      <w:r>
        <w:rPr>
          <w:rFonts w:hint="eastAsia"/>
          <w:color w:val="000000" w:themeColor="text1"/>
          <w:sz w:val="30"/>
          <w:szCs w:val="30"/>
          <w:highlight w:val="none"/>
        </w:rPr>
        <w:t xml:space="preserve">二、申请人的资格要求</w:t>
      </w:r>
      <w:bookmarkEnd w:id="12"/>
      <w:r>
        <w:rPr>
          <w:color w:val="000000" w:themeColor="text1"/>
          <w:highlight w:val="none"/>
        </w:rPr>
      </w:r>
      <w:bookmarkEnd w:id="13"/>
      <w:r>
        <w:rPr>
          <w:color w:val="000000" w:themeColor="text1"/>
          <w:highlight w:val="none"/>
        </w:rPr>
      </w:r>
      <w:bookmarkEnd w:id="14"/>
      <w:r>
        <w:rPr>
          <w:color w:val="000000" w:themeColor="text1"/>
          <w:highlight w:val="none"/>
        </w:rPr>
      </w:r>
      <w:bookmarkEnd w:id="15"/>
      <w:r>
        <w:rPr>
          <w:color w:val="000000" w:themeColor="text1"/>
          <w:highlight w:val="none"/>
        </w:rPr>
      </w:r>
      <w:bookmarkEnd w:id="16"/>
      <w:r>
        <w:rPr>
          <w:color w:val="000000" w:themeColor="text1"/>
          <w:sz w:val="30"/>
          <w:szCs w:val="30"/>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color w:val="000000" w:themeColor="text1"/>
          <w:highlight w:val="none"/>
        </w:rPr>
      </w:r>
      <w:bookmarkStart w:id="17" w:name="_Toc35393623"/>
      <w:r>
        <w:rPr>
          <w:color w:val="000000" w:themeColor="text1"/>
          <w:highlight w:val="none"/>
        </w:rPr>
      </w:r>
      <w:bookmarkStart w:id="18" w:name="_Toc38985265"/>
      <w:r>
        <w:rPr>
          <w:color w:val="000000" w:themeColor="text1"/>
          <w:highlight w:val="none"/>
        </w:rPr>
      </w:r>
      <w:bookmarkStart w:id="19" w:name="_Toc28359081"/>
      <w:r>
        <w:rPr>
          <w:color w:val="000000" w:themeColor="text1"/>
          <w:highlight w:val="none"/>
        </w:rPr>
      </w:r>
      <w:bookmarkStart w:id="20" w:name="_Toc35393792"/>
      <w:r>
        <w:rPr>
          <w:color w:val="000000" w:themeColor="text1"/>
          <w:highlight w:val="none"/>
        </w:rPr>
      </w:r>
      <w:bookmarkStart w:id="21" w:name="_Toc28359004"/>
      <w:r>
        <w:rPr>
          <w:rFonts w:hint="eastAsia" w:ascii="宋体" w:hAnsi="宋体"/>
          <w:color w:val="000000" w:themeColor="text1"/>
          <w:sz w:val="24"/>
          <w:szCs w:val="24"/>
          <w:highlight w:val="none"/>
        </w:rPr>
        <w:t xml:space="preserve">1.满足《中华人民共和国政府采购法》第二十二条规定；</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w:t>
      </w:r>
      <w:r>
        <w:rPr>
          <w:rFonts w:hint="eastAsia" w:ascii="宋体" w:hAnsi="宋体"/>
          <w:color w:val="000000" w:themeColor="text1"/>
          <w:sz w:val="24"/>
          <w:szCs w:val="24"/>
          <w:highlight w:val="none"/>
        </w:rPr>
        <w:t xml:space="preserve">无</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w:t>
      </w:r>
      <w:r>
        <w:rPr>
          <w:rFonts w:hint="eastAsia" w:ascii="宋体" w:hAnsi="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三、获取招标文件</w:t>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sz w:val="30"/>
          <w:szCs w:val="30"/>
          <w:highlight w:val="none"/>
        </w:rPr>
      </w:r>
      <w:r>
        <w:rPr>
          <w:color w:val="000000" w:themeColor="text1"/>
          <w:highlight w:val="none"/>
        </w:rPr>
      </w:r>
    </w:p>
    <w:p>
      <w:pPr>
        <w:pStyle w:val="883"/>
        <w:ind w:firstLine="540"/>
        <w:spacing w:line="500" w:lineRule="exact"/>
        <w:rPr>
          <w:rFonts w:hint="eastAsia" w:ascii="宋体" w:hAnsi="宋体"/>
          <w:color w:val="000000" w:themeColor="text1"/>
          <w:sz w:val="24"/>
          <w:szCs w:val="24"/>
          <w:highlight w:val="none"/>
        </w:rPr>
      </w:pPr>
      <w:r>
        <w:rPr>
          <w:color w:val="000000" w:themeColor="text1"/>
          <w:highlight w:val="none"/>
        </w:rPr>
      </w:r>
      <w:bookmarkStart w:id="22" w:name="_Toc28359005"/>
      <w:r>
        <w:rPr>
          <w:color w:val="000000" w:themeColor="text1"/>
          <w:highlight w:val="none"/>
        </w:rPr>
      </w:r>
      <w:bookmarkStart w:id="23" w:name="_Toc28359082"/>
      <w:r>
        <w:rPr>
          <w:color w:val="000000" w:themeColor="text1"/>
          <w:highlight w:val="none"/>
        </w:rPr>
      </w:r>
      <w:bookmarkStart w:id="24" w:name="_Toc35393624"/>
      <w:r>
        <w:rPr>
          <w:color w:val="000000" w:themeColor="text1"/>
          <w:highlight w:val="none"/>
        </w:rPr>
      </w:r>
      <w:bookmarkStart w:id="25" w:name="_Toc38985266"/>
      <w:r>
        <w:rPr>
          <w:color w:val="000000" w:themeColor="text1"/>
          <w:highlight w:val="none"/>
        </w:rPr>
      </w:r>
      <w:bookmarkStart w:id="26" w:name="_Toc35393793"/>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rPr>
          <w:rFonts w:hint="eastAsia" w:ascii="宋体" w:hAnsi="宋体"/>
          <w:color w:val="000000" w:themeColor="text1"/>
          <w:sz w:val="24"/>
          <w:szCs w:val="24"/>
          <w:highlight w:val="none"/>
        </w:rPr>
      </w:r>
      <w:r>
        <w:rPr>
          <w:color w:val="000000" w:themeColor="text1"/>
          <w:highlight w:val="none"/>
        </w:rPr>
      </w:r>
    </w:p>
    <w:p>
      <w:pPr>
        <w:pStyle w:val="883"/>
        <w:ind w:firstLine="54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bCs/>
          <w:color w:val="000000" w:themeColor="text1"/>
          <w:sz w:val="24"/>
          <w:szCs w:val="24"/>
          <w:highlight w:val="none"/>
        </w:rPr>
      </w:r>
      <w:r>
        <w:rPr>
          <w:color w:val="000000" w:themeColor="text1"/>
          <w:highlight w:val="none"/>
        </w:rPr>
      </w:r>
    </w:p>
    <w:p>
      <w:pPr>
        <w:pStyle w:val="883"/>
        <w:ind w:firstLine="540"/>
        <w:spacing w:line="500" w:lineRule="exact"/>
        <w:rPr>
          <w:rStyle w:val="961"/>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“江苏省政府采购（苏采云）平台”（http://jszfcg.jsczt.cn/）</w:t>
      </w:r>
      <w:r>
        <w:rPr>
          <w:rFonts w:ascii="宋体" w:hAnsi="宋体"/>
          <w:color w:val="000000" w:themeColor="text1"/>
          <w:sz w:val="24"/>
          <w:szCs w:val="24"/>
          <w:highlight w:val="none"/>
        </w:rPr>
        <w:t xml:space="preserve">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w:t>
      </w:r>
      <w:r>
        <w:rPr>
          <w:rFonts w:ascii="宋体" w:hAnsi="宋体"/>
          <w:color w:val="000000" w:themeColor="text1"/>
          <w:sz w:val="24"/>
          <w:szCs w:val="24"/>
          <w:highlight w:val="none"/>
        </w:rPr>
        <w:t xml:space="preserve">获取的</w:t>
      </w:r>
      <w:r>
        <w:rPr>
          <w:rFonts w:hint="eastAsia" w:ascii="宋体" w:hAnsi="宋体"/>
          <w:bCs/>
          <w:color w:val="000000" w:themeColor="text1"/>
          <w:sz w:val="24"/>
          <w:szCs w:val="24"/>
          <w:highlight w:val="none"/>
        </w:rPr>
        <w:t xml:space="preserve">招标文件，视为依法获取的招标文件。</w:t>
      </w:r>
      <w:r>
        <w:rPr>
          <w:rStyle w:val="961"/>
          <w:color w:val="000000" w:themeColor="text1"/>
          <w:highlight w:val="none"/>
        </w:rPr>
      </w:r>
      <w:r>
        <w:rPr>
          <w:color w:val="000000" w:themeColor="text1"/>
          <w:highlight w:val="none"/>
        </w:rPr>
      </w:r>
    </w:p>
    <w:p>
      <w:pPr>
        <w:pStyle w:val="883"/>
        <w:ind w:firstLine="540"/>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rPr>
          <w:rFonts w:ascii="宋体" w:hAnsi="宋体"/>
          <w:bCs/>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四、提交投标文件</w:t>
      </w:r>
      <w:bookmarkEnd w:id="22"/>
      <w:r>
        <w:rPr>
          <w:color w:val="000000" w:themeColor="text1"/>
          <w:highlight w:val="none"/>
        </w:rPr>
      </w:r>
      <w:bookmarkEnd w:id="23"/>
      <w:r>
        <w:rPr>
          <w:rFonts w:hint="eastAsia"/>
          <w:color w:val="000000" w:themeColor="text1"/>
          <w:sz w:val="30"/>
          <w:szCs w:val="30"/>
          <w:highlight w:val="none"/>
        </w:rPr>
        <w:t xml:space="preserve">截止时间、开标时间和地点</w:t>
      </w:r>
      <w:bookmarkEnd w:id="24"/>
      <w:r>
        <w:rPr>
          <w:color w:val="000000" w:themeColor="text1"/>
          <w:highlight w:val="none"/>
        </w:rPr>
      </w:r>
      <w:bookmarkEnd w:id="25"/>
      <w:r>
        <w:rPr>
          <w:color w:val="000000" w:themeColor="text1"/>
          <w:highlight w:val="none"/>
        </w:rPr>
      </w:r>
      <w:bookmarkEnd w:id="26"/>
      <w:r>
        <w:rPr>
          <w:color w:val="000000" w:themeColor="text1"/>
          <w:sz w:val="30"/>
          <w:szCs w:val="30"/>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6年6月10日09点30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rPr>
          <w:rFonts w:hint="eastAsia" w:ascii="宋体" w:hAnsi="宋体"/>
          <w:bCs/>
          <w:color w:val="000000" w:themeColor="text1"/>
          <w:sz w:val="24"/>
          <w:szCs w:val="24"/>
          <w:highlight w:val="none"/>
          <w:u w:val="singl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27" w:name="_Toc28359007"/>
      <w:r>
        <w:rPr>
          <w:color w:val="000000" w:themeColor="text1"/>
          <w:highlight w:val="none"/>
        </w:rPr>
      </w:r>
      <w:bookmarkStart w:id="28" w:name="_Toc28359084"/>
      <w:r>
        <w:rPr>
          <w:color w:val="000000" w:themeColor="text1"/>
          <w:highlight w:val="none"/>
        </w:rPr>
      </w:r>
      <w:bookmarkStart w:id="29" w:name="_Toc35393794"/>
      <w:r>
        <w:rPr>
          <w:color w:val="000000" w:themeColor="text1"/>
          <w:highlight w:val="none"/>
        </w:rPr>
      </w:r>
      <w:bookmarkStart w:id="30" w:name="_Toc35393625"/>
      <w:r>
        <w:rPr>
          <w:color w:val="000000" w:themeColor="text1"/>
          <w:highlight w:val="none"/>
        </w:rPr>
      </w:r>
      <w:bookmarkStart w:id="31" w:name="_Toc38985267"/>
      <w:r>
        <w:rPr>
          <w:rFonts w:hint="eastAsia"/>
          <w:color w:val="000000" w:themeColor="text1"/>
          <w:sz w:val="30"/>
          <w:szCs w:val="30"/>
          <w:highlight w:val="none"/>
        </w:rPr>
        <w:t xml:space="preserve">五、公告期限</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sz w:val="30"/>
          <w:szCs w:val="30"/>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color w:val="000000" w:themeColor="text1"/>
          <w:highlight w:val="none"/>
        </w:rPr>
      </w:r>
      <w:bookmarkStart w:id="32" w:name="_Toc35393626"/>
      <w:r>
        <w:rPr>
          <w:color w:val="000000" w:themeColor="text1"/>
          <w:highlight w:val="none"/>
        </w:rPr>
      </w:r>
      <w:bookmarkStart w:id="33" w:name="_Toc38985268"/>
      <w:r>
        <w:rPr>
          <w:color w:val="000000" w:themeColor="text1"/>
          <w:highlight w:val="none"/>
        </w:rPr>
      </w:r>
      <w:bookmarkStart w:id="34" w:name="_Toc35393795"/>
      <w:r>
        <w:rPr>
          <w:rFonts w:hint="eastAsia" w:ascii="宋体" w:hAnsi="宋体" w:cs="宋体"/>
          <w:color w:val="000000" w:themeColor="text1"/>
          <w:sz w:val="24"/>
          <w:szCs w:val="24"/>
          <w:highlight w:val="none"/>
        </w:rPr>
        <w:t xml:space="preserve">（招标公告及招标文件公告期限）自本公告发布之日起5个工作日。</w:t>
      </w:r>
      <w:r>
        <w:rPr>
          <w:rFonts w:ascii="宋体" w:hAnsi="宋体" w:cs="宋体"/>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六、其他补充事宜</w:t>
      </w:r>
      <w:bookmarkEnd w:id="32"/>
      <w:r>
        <w:rPr>
          <w:color w:val="000000" w:themeColor="text1"/>
          <w:highlight w:val="none"/>
        </w:rPr>
      </w:r>
      <w:bookmarkEnd w:id="33"/>
      <w:r>
        <w:rPr>
          <w:color w:val="000000" w:themeColor="text1"/>
          <w:highlight w:val="none"/>
        </w:rPr>
      </w:r>
      <w:bookmarkEnd w:id="34"/>
      <w:r>
        <w:rPr>
          <w:color w:val="000000" w:themeColor="text1"/>
          <w:sz w:val="30"/>
          <w:szCs w:val="30"/>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rPr>
          <w:rFonts w:ascii="宋体" w:hAnsi="宋体" w:cs="宋体"/>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color w:val="000000" w:themeColor="text1"/>
          <w:highlight w:val="none"/>
        </w:rPr>
      </w:r>
      <w:bookmarkStart w:id="35" w:name="_Toc38985269"/>
      <w:r>
        <w:rPr>
          <w:color w:val="000000" w:themeColor="text1"/>
          <w:highlight w:val="none"/>
        </w:rPr>
      </w:r>
      <w:bookmarkStart w:id="36" w:name="_Toc28359008"/>
      <w:r>
        <w:rPr>
          <w:color w:val="000000" w:themeColor="text1"/>
          <w:highlight w:val="none"/>
        </w:rPr>
      </w:r>
      <w:bookmarkStart w:id="37" w:name="_Toc35393627"/>
      <w:r>
        <w:rPr>
          <w:color w:val="000000" w:themeColor="text1"/>
          <w:highlight w:val="none"/>
        </w:rPr>
      </w:r>
      <w:bookmarkStart w:id="38" w:name="_Toc35393796"/>
      <w:r>
        <w:rPr>
          <w:color w:val="000000" w:themeColor="text1"/>
          <w:highlight w:val="none"/>
        </w:rPr>
      </w:r>
      <w:bookmarkStart w:id="39" w:name="_Toc28359085"/>
      <w:r>
        <w:rPr>
          <w:rFonts w:hint="eastAsia"/>
          <w:color w:val="000000" w:themeColor="text1"/>
          <w:sz w:val="30"/>
          <w:szCs w:val="30"/>
          <w:highlight w:val="none"/>
        </w:rPr>
        <w:t xml:space="preserve">七、本项目联系方式</w:t>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sz w:val="30"/>
          <w:szCs w:val="30"/>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color w:val="000000" w:themeColor="text1"/>
          <w:sz w:val="24"/>
          <w:szCs w:val="24"/>
          <w:highlight w:val="none"/>
          <w:lang w:eastAsia="zh-CN"/>
        </w:rPr>
        <w:t xml:space="preserve">无锡市人民代表大会常务委员会办公室</w:t>
      </w:r>
      <w:r>
        <w:rPr>
          <w:rFonts w:hint="eastAsia" w:ascii="宋体" w:hAnsi="宋体" w:eastAsia="宋体" w:cs="宋体"/>
          <w:color w:val="000000" w:themeColor="text1"/>
          <w:sz w:val="24"/>
          <w:szCs w:val="24"/>
          <w:highlight w:val="none"/>
          <w:lang w:eastAsia="zh-CN"/>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址：无锡市新金匮路1号市民中心6号楼</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bookmarkStart w:id="40" w:name="_Toc28359086"/>
      <w:r>
        <w:rPr>
          <w:color w:val="000000" w:themeColor="text1"/>
          <w:highlight w:val="none"/>
        </w:rPr>
      </w:r>
      <w:bookmarkStart w:id="41" w:name="_Toc28359009"/>
      <w:r>
        <w:rPr>
          <w:rFonts w:hint="eastAsia" w:ascii="宋体" w:hAnsi="宋体" w:cs="宋体"/>
          <w:color w:val="000000" w:themeColor="text1"/>
          <w:sz w:val="24"/>
          <w:szCs w:val="24"/>
          <w:highlight w:val="none"/>
        </w:rPr>
        <w:t xml:space="preserve">见“项目联系方式”</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bookmarkEnd w:id="40"/>
      <w:r>
        <w:rPr>
          <w:color w:val="000000" w:themeColor="text1"/>
          <w:highlight w:val="none"/>
        </w:rPr>
      </w:r>
      <w:bookmarkEnd w:id="41"/>
      <w:r>
        <w:rPr>
          <w:rFonts w:hint="eastAsia" w:ascii="宋体" w:hAnsi="宋体" w:cs="宋体"/>
          <w:color w:val="000000" w:themeColor="text1"/>
          <w:sz w:val="24"/>
          <w:szCs w:val="24"/>
          <w:highlight w:val="none"/>
        </w:rPr>
        <w:t xml:space="preserve">采购代理机构信息</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称：无锡市公共资源交易中心</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    址：无锡市滨湖区观山路199号10号3楼</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联系方式：见“项目联系方式”</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采购人项目咨询联系人：</w:t>
      </w:r>
      <w:r>
        <w:rPr>
          <w:rFonts w:hint="eastAsia" w:ascii="宋体" w:hAnsi="宋体" w:cs="宋体"/>
          <w:color w:val="000000" w:themeColor="text1"/>
          <w:sz w:val="24"/>
          <w:szCs w:val="24"/>
          <w:highlight w:val="none"/>
          <w:lang w:val="en-US" w:eastAsia="zh-CN" w:bidi="ar-SA"/>
        </w:rPr>
        <w:t xml:space="preserve">卢益</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电话：0510-81820201</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采购人质疑受理联系人：</w:t>
      </w:r>
      <w:r>
        <w:rPr>
          <w:rFonts w:hint="eastAsia" w:ascii="宋体" w:hAnsi="宋体" w:cs="宋体"/>
          <w:color w:val="000000" w:themeColor="text1"/>
          <w:sz w:val="24"/>
          <w:szCs w:val="24"/>
          <w:highlight w:val="none"/>
          <w:lang w:val="en-US" w:eastAsia="zh-CN" w:bidi="ar-SA"/>
        </w:rPr>
        <w:t xml:space="preserve">卢益</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电话：0510-81820201</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交易中心项目联系人：</w:t>
      </w:r>
      <w:r>
        <w:rPr>
          <w:rFonts w:hint="eastAsia" w:ascii="宋体" w:hAnsi="宋体" w:cs="宋体"/>
          <w:color w:val="000000" w:themeColor="text1"/>
          <w:sz w:val="24"/>
          <w:szCs w:val="24"/>
          <w:highlight w:val="none"/>
          <w:lang w:val="en-US" w:eastAsia="zh-CN"/>
        </w:rPr>
        <w:t xml:space="preserve">吴冰梦</w:t>
      </w:r>
      <w:r>
        <w:rPr>
          <w:rFonts w:hint="eastAsia" w:ascii="宋体" w:hAnsi="宋体" w:cs="宋体"/>
          <w:color w:val="000000" w:themeColor="text1"/>
          <w:sz w:val="24"/>
          <w:szCs w:val="24"/>
          <w:highlight w:val="none"/>
        </w:rPr>
        <w:t xml:space="preserve">；电话：0510-</w:t>
      </w:r>
      <w:r>
        <w:rPr>
          <w:rFonts w:hint="eastAsia" w:ascii="宋体" w:hAnsi="宋体" w:eastAsia="宋体" w:cs="宋体"/>
          <w:color w:val="000000" w:themeColor="text1"/>
          <w:sz w:val="24"/>
          <w:szCs w:val="24"/>
          <w:highlight w:val="none"/>
          <w:lang w:val="en-US" w:eastAsia="zh-CN"/>
        </w:rPr>
        <w:t xml:space="preserve">81827747</w:t>
      </w:r>
      <w:r>
        <w:rPr>
          <w:rFonts w:ascii="宋体" w:hAnsi="宋体" w:cs="宋体"/>
          <w:color w:val="000000" w:themeColor="text1"/>
          <w:sz w:val="24"/>
          <w:szCs w:val="24"/>
          <w:highlight w:val="none"/>
          <w:lang w:val="en-US"/>
        </w:rPr>
      </w:r>
      <w:r>
        <w:rPr>
          <w:color w:val="000000" w:themeColor="text1"/>
          <w:highlight w:val="none"/>
        </w:rPr>
      </w:r>
    </w:p>
    <w:p>
      <w:pPr>
        <w:pStyle w:val="886"/>
        <w:ind w:firstLine="452"/>
        <w:keepLines w:val="0"/>
        <w:keepNext w:val="0"/>
        <w:spacing w:before="0" w:after="0" w:line="500" w:lineRule="exact"/>
        <w:rPr>
          <w:color w:val="000000" w:themeColor="text1"/>
          <w:sz w:val="30"/>
          <w:szCs w:val="30"/>
          <w:highlight w:val="none"/>
        </w:rPr>
      </w:pPr>
      <w:r>
        <w:rPr>
          <w:rFonts w:hint="eastAsia"/>
          <w:color w:val="000000" w:themeColor="text1"/>
          <w:sz w:val="30"/>
          <w:szCs w:val="30"/>
          <w:highlight w:val="none"/>
        </w:rPr>
        <w:t xml:space="preserve">八、其他</w:t>
      </w:r>
      <w:r>
        <w:rPr>
          <w:color w:val="000000" w:themeColor="text1"/>
          <w:sz w:val="30"/>
          <w:szCs w:val="30"/>
          <w:highlight w:val="none"/>
        </w:rPr>
      </w:r>
      <w:r>
        <w:rPr>
          <w:color w:val="000000" w:themeColor="text1"/>
          <w:highlight w:val="none"/>
        </w:rPr>
      </w:r>
    </w:p>
    <w:p>
      <w:pPr>
        <w:pStyle w:val="883"/>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w:t>
      </w:r>
      <w:r>
        <w:rPr>
          <w:rFonts w:ascii="宋体" w:hAnsi="宋体"/>
          <w:color w:val="000000" w:themeColor="text1"/>
          <w:sz w:val="24"/>
          <w:szCs w:val="24"/>
          <w:highlight w:val="none"/>
        </w:rPr>
        <w:t xml:space="preserve">http://jszfcg.jsczt.cn/</w:t>
      </w:r>
      <w:r>
        <w:rPr>
          <w:rFonts w:hint="eastAsia" w:ascii="宋体" w:hAnsi="宋体"/>
          <w:color w:val="000000" w:themeColor="text1"/>
          <w:sz w:val="24"/>
          <w:szCs w:val="24"/>
          <w:highlight w:val="none"/>
        </w:rPr>
        <w:t xml:space="preserve">进入界面。</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w:t>
      </w:r>
      <w:r>
        <w:rPr>
          <w:rFonts w:ascii="宋体" w:hAnsi="宋体"/>
          <w:color w:val="000000" w:themeColor="text1"/>
          <w:sz w:val="24"/>
          <w:szCs w:val="24"/>
          <w:highlight w:val="none"/>
        </w:rPr>
        <w:t xml:space="preserve">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w:t>
      </w:r>
      <w:r>
        <w:rPr>
          <w:rFonts w:ascii="宋体" w:hAnsi="宋体"/>
          <w:color w:val="000000" w:themeColor="text1"/>
          <w:sz w:val="24"/>
          <w:szCs w:val="24"/>
          <w:highlight w:val="none"/>
        </w:rPr>
        <w:t xml:space="preserve">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r>
      <w:r>
        <w:rPr>
          <w:color w:val="000000" w:themeColor="text1"/>
          <w:highlight w:val="none"/>
        </w:rPr>
      </w:r>
    </w:p>
    <w:p>
      <w:pPr>
        <w:pStyle w:val="883"/>
        <w:ind w:firstLine="480"/>
        <w:jc w:val="left"/>
        <w:spacing w:line="500" w:lineRule="exact"/>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rPr>
          <w:rFonts w:ascii="宋体" w:hAnsi="宋体" w:cs="宋体"/>
          <w:color w:val="000000" w:themeColor="text1"/>
          <w:sz w:val="24"/>
          <w:szCs w:val="24"/>
          <w:highlight w:val="none"/>
        </w:rPr>
      </w:r>
      <w:r>
        <w:rPr>
          <w:color w:val="000000" w:themeColor="text1"/>
          <w:highlight w:val="none"/>
        </w:rPr>
      </w:r>
    </w:p>
    <w:p>
      <w:pPr>
        <w:pStyle w:val="883"/>
        <w:ind w:firstLine="480"/>
        <w:spacing w:line="500" w:lineRule="exact"/>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w:t>
      </w:r>
      <w:r>
        <w:rPr>
          <w:rFonts w:ascii="宋体" w:hAnsi="宋体"/>
          <w:color w:val="000000" w:themeColor="text1"/>
          <w:sz w:val="24"/>
          <w:szCs w:val="24"/>
          <w:highlight w:val="none"/>
        </w:rPr>
        <w:t xml:space="preserve">如确</w:t>
      </w:r>
      <w:r>
        <w:rPr>
          <w:rFonts w:ascii="宋体" w:hAnsi="宋体"/>
          <w:color w:val="000000" w:themeColor="text1"/>
          <w:sz w:val="24"/>
          <w:szCs w:val="24"/>
          <w:highlight w:val="none"/>
        </w:rPr>
        <w:t xml:space="preserve">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w:t>
      </w:r>
      <w:r>
        <w:rPr>
          <w:rFonts w:hint="eastAsia" w:ascii="宋体" w:hAnsi="宋体"/>
          <w:color w:val="000000" w:themeColor="text1"/>
          <w:sz w:val="24"/>
          <w:szCs w:val="24"/>
          <w:highlight w:val="none"/>
        </w:rPr>
        <w:t xml:space="preserve">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（三）有关本次采购的事项若存在变动或修改，敬请及时关注无锡市公共资源交易中心在“江苏政府采购网”发布的更正公告。</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（五）各政府采购当事人可通过江苏政府采购网、中国政府采购网等媒体，关注无锡市政府采购公示公告信息。</w:t>
      </w:r>
      <w:r>
        <w:rPr>
          <w:rFonts w:hint="eastAsia" w:ascii="宋体" w:hAnsi="宋体"/>
          <w:bCs/>
          <w:color w:val="000000" w:themeColor="text1"/>
          <w:sz w:val="24"/>
          <w:szCs w:val="24"/>
          <w:highlight w:val="none"/>
          <w:shd w:val="clear" w:color="ffffff" w:fill="d9d9d9"/>
        </w:rPr>
      </w:r>
      <w:r>
        <w:rPr>
          <w:color w:val="000000" w:themeColor="text1"/>
          <w:highlight w:val="none"/>
        </w:rPr>
      </w:r>
    </w:p>
    <w:p>
      <w:pPr>
        <w:pStyle w:val="883"/>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2" w:name="_Toc120614211"/>
      <w:r>
        <w:rPr>
          <w:rFonts w:hint="eastAsia" w:ascii="黑体" w:hAnsi="黑体" w:eastAsia="黑体"/>
          <w:color w:val="000000" w:themeColor="text1"/>
          <w:sz w:val="36"/>
          <w:szCs w:val="36"/>
          <w:highlight w:val="none"/>
        </w:rPr>
        <w:t xml:space="preserve">第二章  </w:t>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42"/>
      <w:r>
        <w:rPr>
          <w:color w:val="000000" w:themeColor="text1"/>
          <w:highlight w:val="none"/>
        </w:rPr>
      </w:r>
      <w:bookmarkStart w:id="43" w:name="_Toc513029202"/>
      <w:r>
        <w:rPr>
          <w:color w:val="000000" w:themeColor="text1"/>
          <w:highlight w:val="none"/>
        </w:rPr>
      </w:r>
      <w:bookmarkStart w:id="44" w:name="_Toc16938518"/>
      <w:r>
        <w:rPr>
          <w:color w:val="000000" w:themeColor="text1"/>
          <w:highlight w:val="none"/>
        </w:rPr>
      </w:r>
      <w:bookmarkStart w:id="45" w:name="_Toc20823274"/>
      <w:r>
        <w:rPr>
          <w:color w:val="000000" w:themeColor="text1"/>
          <w:highlight w:val="none"/>
        </w:rPr>
      </w:r>
      <w:bookmarkStart w:id="46" w:name="_Toc120614213"/>
      <w:r>
        <w:rPr>
          <w:rFonts w:hint="eastAsia" w:ascii="黑体" w:hAnsi="黑体" w:eastAsia="黑体"/>
          <w:color w:val="000000" w:themeColor="text1"/>
          <w:sz w:val="36"/>
          <w:szCs w:val="36"/>
          <w:highlight w:val="none"/>
        </w:rPr>
        <w:t xml:space="preserve">投标人须知</w:t>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rFonts w:hint="eastAsia" w:ascii="黑体" w:hAnsi="黑体" w:eastAsia="黑体"/>
          <w:color w:val="000000" w:themeColor="text1"/>
          <w:sz w:val="36"/>
          <w:szCs w:val="36"/>
          <w:highlight w:val="none"/>
        </w:rPr>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47" w:name="_Toc20823275"/>
      <w:r>
        <w:rPr>
          <w:color w:val="000000" w:themeColor="text1"/>
          <w:highlight w:val="none"/>
        </w:rPr>
      </w:r>
      <w:bookmarkStart w:id="48" w:name="_Toc513029203"/>
      <w:r>
        <w:rPr>
          <w:color w:val="000000" w:themeColor="text1"/>
          <w:highlight w:val="none"/>
        </w:rPr>
      </w:r>
      <w:bookmarkStart w:id="49" w:name="_Toc120614214"/>
      <w:r>
        <w:rPr>
          <w:color w:val="000000" w:themeColor="text1"/>
          <w:highlight w:val="none"/>
        </w:rPr>
      </w:r>
      <w:bookmarkStart w:id="50" w:name="_Toc16938519"/>
      <w:r>
        <w:rPr>
          <w:rFonts w:hint="eastAsia"/>
          <w:color w:val="000000" w:themeColor="text1"/>
          <w:sz w:val="30"/>
          <w:szCs w:val="30"/>
          <w:highlight w:val="none"/>
        </w:rPr>
        <w:t xml:space="preserve">一、总则</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1" w:name="_Hlt16619475"/>
      <w:r>
        <w:rPr>
          <w:color w:val="000000" w:themeColor="text1"/>
          <w:highlight w:val="none"/>
        </w:rPr>
      </w:r>
      <w:bookmarkEnd w:id="51"/>
      <w:r>
        <w:rPr>
          <w:color w:val="000000" w:themeColor="text1"/>
          <w:highlight w:val="none"/>
        </w:rPr>
      </w:r>
      <w:bookmarkStart w:id="52" w:name="_Toc20823276"/>
      <w:r>
        <w:rPr>
          <w:color w:val="000000" w:themeColor="text1"/>
          <w:highlight w:val="none"/>
        </w:rPr>
      </w:r>
      <w:bookmarkStart w:id="53" w:name="_Toc16938520"/>
      <w:r>
        <w:rPr>
          <w:color w:val="000000" w:themeColor="text1"/>
          <w:highlight w:val="none"/>
        </w:rPr>
      </w:r>
      <w:bookmarkStart w:id="54" w:name="_Toc513029204"/>
      <w:r>
        <w:rPr>
          <w:rFonts w:hint="eastAsia" w:ascii="宋体" w:hAnsi="宋体" w:eastAsia="宋体"/>
          <w:bCs w:val="0"/>
          <w:color w:val="000000" w:themeColor="text1"/>
          <w:highlight w:val="none"/>
        </w:rPr>
        <w:t xml:space="preserve">1.招标方式</w:t>
      </w:r>
      <w:bookmarkEnd w:id="52"/>
      <w:r>
        <w:rPr>
          <w:color w:val="000000" w:themeColor="text1"/>
          <w:highlight w:val="none"/>
        </w:rPr>
      </w:r>
      <w:bookmarkEnd w:id="53"/>
      <w:r>
        <w:rPr>
          <w:color w:val="000000" w:themeColor="text1"/>
          <w:highlight w:val="none"/>
        </w:rPr>
      </w:r>
      <w:bookmarkEnd w:id="54"/>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rPr>
          <w:rFonts w:hint="eastAsia" w:ascii="宋体" w:hAnsi="宋体"/>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5" w:name="_Toc20823277"/>
      <w:r>
        <w:rPr>
          <w:color w:val="000000" w:themeColor="text1"/>
          <w:highlight w:val="none"/>
        </w:rPr>
      </w:r>
      <w:bookmarkStart w:id="56" w:name="_Toc513029205"/>
      <w:r>
        <w:rPr>
          <w:color w:val="000000" w:themeColor="text1"/>
          <w:highlight w:val="none"/>
        </w:rPr>
      </w:r>
      <w:bookmarkStart w:id="57" w:name="_Toc16938521"/>
      <w:r>
        <w:rPr>
          <w:rFonts w:hint="eastAsia" w:ascii="宋体" w:hAnsi="宋体" w:eastAsia="宋体"/>
          <w:bCs w:val="0"/>
          <w:color w:val="000000" w:themeColor="text1"/>
          <w:highlight w:val="none"/>
        </w:rPr>
        <w:t xml:space="preserve">2.</w:t>
      </w:r>
      <w:bookmarkEnd w:id="55"/>
      <w:r>
        <w:rPr>
          <w:color w:val="000000" w:themeColor="text1"/>
          <w:highlight w:val="none"/>
        </w:rPr>
      </w:r>
      <w:bookmarkEnd w:id="56"/>
      <w:r>
        <w:rPr>
          <w:color w:val="000000" w:themeColor="text1"/>
          <w:highlight w:val="none"/>
        </w:rPr>
      </w:r>
      <w:bookmarkEnd w:id="57"/>
      <w:r>
        <w:rPr>
          <w:rFonts w:hint="eastAsia" w:ascii="宋体" w:hAnsi="宋体" w:eastAsia="宋体"/>
          <w:bCs w:val="0"/>
          <w:color w:val="000000" w:themeColor="text1"/>
          <w:highlight w:val="none"/>
        </w:rPr>
        <w:t xml:space="preserve">采购人、采购代理机构、投标人、联合体</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58" w:name="_Toc20823278"/>
      <w:r>
        <w:rPr>
          <w:color w:val="000000" w:themeColor="text1"/>
          <w:highlight w:val="none"/>
        </w:rPr>
      </w:r>
      <w:bookmarkStart w:id="59" w:name="_Toc513029206"/>
      <w:r>
        <w:rPr>
          <w:color w:val="000000" w:themeColor="text1"/>
          <w:highlight w:val="none"/>
        </w:rPr>
      </w:r>
      <w:bookmarkStart w:id="60" w:name="_Toc16938522"/>
      <w:r>
        <w:rPr>
          <w:rFonts w:hint="eastAsia" w:ascii="宋体" w:hAnsi="宋体" w:eastAsia="宋体"/>
          <w:bCs w:val="0"/>
          <w:color w:val="000000" w:themeColor="text1"/>
          <w:highlight w:val="none"/>
        </w:rPr>
        <w:t xml:space="preserve">3.适用法律</w:t>
      </w:r>
      <w:bookmarkEnd w:id="58"/>
      <w:r>
        <w:rPr>
          <w:color w:val="000000" w:themeColor="text1"/>
          <w:highlight w:val="none"/>
        </w:rPr>
      </w:r>
      <w:bookmarkEnd w:id="59"/>
      <w:r>
        <w:rPr>
          <w:color w:val="000000" w:themeColor="text1"/>
          <w:highlight w:val="none"/>
        </w:rPr>
      </w:r>
      <w:bookmarkEnd w:id="60"/>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rPr>
          <w:rFonts w:hint="eastAsia" w:ascii="宋体" w:hAnsi="宋体"/>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1" w:name="_Toc462564067"/>
      <w:r>
        <w:rPr>
          <w:color w:val="000000" w:themeColor="text1"/>
          <w:highlight w:val="none"/>
        </w:rPr>
      </w:r>
      <w:bookmarkStart w:id="62" w:name="_Toc16938523"/>
      <w:r>
        <w:rPr>
          <w:color w:val="000000" w:themeColor="text1"/>
          <w:highlight w:val="none"/>
        </w:rPr>
      </w:r>
      <w:bookmarkStart w:id="63" w:name="_Toc20823279"/>
      <w:r>
        <w:rPr>
          <w:color w:val="000000" w:themeColor="text1"/>
          <w:highlight w:val="none"/>
        </w:rPr>
      </w:r>
      <w:bookmarkStart w:id="64" w:name="_Toc513029207"/>
      <w:r>
        <w:rPr>
          <w:rFonts w:hint="eastAsia" w:ascii="宋体" w:hAnsi="宋体" w:eastAsia="宋体"/>
          <w:bCs w:val="0"/>
          <w:color w:val="000000" w:themeColor="text1"/>
          <w:highlight w:val="none"/>
        </w:rPr>
        <w:t xml:space="preserve">4.投标费用</w:t>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rPr>
          <w:rFonts w:hint="eastAsia" w:ascii="宋体" w:hAnsi="宋体"/>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rPr>
          <w:rFonts w:hint="eastAsia" w:ascii="宋体" w:hAnsi="宋体"/>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65" w:name="_Toc513029209"/>
      <w:r>
        <w:rPr>
          <w:color w:val="000000" w:themeColor="text1"/>
          <w:highlight w:val="none"/>
        </w:rPr>
      </w:r>
      <w:bookmarkStart w:id="66" w:name="_Toc120614215"/>
      <w:r>
        <w:rPr>
          <w:color w:val="000000" w:themeColor="text1"/>
          <w:highlight w:val="none"/>
        </w:rPr>
      </w:r>
      <w:bookmarkStart w:id="67" w:name="_Toc20823281"/>
      <w:r>
        <w:rPr>
          <w:color w:val="000000" w:themeColor="text1"/>
          <w:highlight w:val="none"/>
        </w:rPr>
      </w:r>
      <w:bookmarkStart w:id="68" w:name="_Toc16938525"/>
      <w:r>
        <w:rPr>
          <w:rFonts w:hint="eastAsia"/>
          <w:color w:val="000000" w:themeColor="text1"/>
          <w:sz w:val="30"/>
          <w:szCs w:val="30"/>
          <w:highlight w:val="none"/>
        </w:rPr>
        <w:t xml:space="preserve">二、招标文件</w:t>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69" w:name="_Toc513029210"/>
      <w:r>
        <w:rPr>
          <w:color w:val="000000" w:themeColor="text1"/>
          <w:highlight w:val="none"/>
        </w:rPr>
      </w:r>
      <w:bookmarkStart w:id="70" w:name="_Toc16938526"/>
      <w:r>
        <w:rPr>
          <w:color w:val="000000" w:themeColor="text1"/>
          <w:highlight w:val="none"/>
        </w:rPr>
      </w:r>
      <w:bookmarkStart w:id="71" w:name="_Toc20823282"/>
      <w:r>
        <w:rPr>
          <w:rFonts w:hint="eastAsia" w:ascii="宋体" w:hAnsi="宋体" w:eastAsia="宋体"/>
          <w:bCs w:val="0"/>
          <w:color w:val="000000" w:themeColor="text1"/>
          <w:highlight w:val="none"/>
        </w:rPr>
        <w:t xml:space="preserve">6.招标文件构成</w:t>
      </w:r>
      <w:bookmarkEnd w:id="69"/>
      <w:r>
        <w:rPr>
          <w:color w:val="000000" w:themeColor="text1"/>
          <w:highlight w:val="none"/>
        </w:rPr>
      </w:r>
      <w:bookmarkEnd w:id="70"/>
      <w:r>
        <w:rPr>
          <w:color w:val="000000" w:themeColor="text1"/>
          <w:highlight w:val="none"/>
        </w:rPr>
      </w:r>
      <w:bookmarkEnd w:id="71"/>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rPr>
          <w:rFonts w:hint="eastAsia"/>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2" w:name="_Toc16938527"/>
      <w:r>
        <w:rPr>
          <w:color w:val="000000" w:themeColor="text1"/>
          <w:highlight w:val="none"/>
        </w:rPr>
      </w:r>
      <w:bookmarkStart w:id="73" w:name="_Toc462564070"/>
      <w:r>
        <w:rPr>
          <w:color w:val="000000" w:themeColor="text1"/>
          <w:highlight w:val="none"/>
        </w:rPr>
      </w:r>
      <w:bookmarkStart w:id="74" w:name="_Toc513029211"/>
      <w:r>
        <w:rPr>
          <w:color w:val="000000" w:themeColor="text1"/>
          <w:highlight w:val="none"/>
        </w:rPr>
      </w:r>
      <w:bookmarkStart w:id="75" w:name="_Toc20823283"/>
      <w:r>
        <w:rPr>
          <w:rFonts w:hint="eastAsia" w:ascii="宋体" w:hAnsi="宋体" w:eastAsia="宋体"/>
          <w:bCs w:val="0"/>
          <w:color w:val="000000" w:themeColor="text1"/>
          <w:highlight w:val="none"/>
        </w:rPr>
        <w:t xml:space="preserve">7.招标文件的澄清</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76" w:name="_Toc16938528"/>
      <w:r>
        <w:rPr>
          <w:color w:val="000000" w:themeColor="text1"/>
          <w:highlight w:val="none"/>
        </w:rPr>
      </w:r>
      <w:bookmarkStart w:id="77" w:name="_Toc20823284"/>
      <w:r>
        <w:rPr>
          <w:color w:val="000000" w:themeColor="text1"/>
          <w:highlight w:val="none"/>
        </w:rPr>
      </w:r>
      <w:bookmarkStart w:id="78" w:name="_Toc513029212"/>
      <w:r>
        <w:rPr>
          <w:color w:val="000000" w:themeColor="text1"/>
          <w:highlight w:val="none"/>
        </w:rPr>
      </w:r>
      <w:bookmarkStart w:id="79" w:name="_Toc462564071"/>
      <w:r>
        <w:rPr>
          <w:rFonts w:hint="eastAsia" w:ascii="宋体" w:hAnsi="宋体" w:eastAsia="宋体"/>
          <w:bCs w:val="0"/>
          <w:color w:val="000000" w:themeColor="text1"/>
          <w:highlight w:val="none"/>
        </w:rPr>
        <w:t xml:space="preserve">8.招标文件的修改</w:t>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bCs/>
          <w:color w:val="000000" w:themeColor="text1"/>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000000" w:themeColor="text1"/>
          <w:sz w:val="24"/>
          <w:highlight w:val="none"/>
        </w:rPr>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80" w:name="_Toc513029213"/>
      <w:r>
        <w:rPr>
          <w:color w:val="000000" w:themeColor="text1"/>
          <w:highlight w:val="none"/>
        </w:rPr>
      </w:r>
      <w:bookmarkStart w:id="81" w:name="_Toc120614216"/>
      <w:r>
        <w:rPr>
          <w:color w:val="000000" w:themeColor="text1"/>
          <w:highlight w:val="none"/>
        </w:rPr>
      </w:r>
      <w:bookmarkStart w:id="82" w:name="_Toc20823285"/>
      <w:r>
        <w:rPr>
          <w:color w:val="000000" w:themeColor="text1"/>
          <w:highlight w:val="none"/>
        </w:rPr>
      </w:r>
      <w:bookmarkStart w:id="83" w:name="_Toc462564072"/>
      <w:r>
        <w:rPr>
          <w:color w:val="000000" w:themeColor="text1"/>
          <w:highlight w:val="none"/>
        </w:rPr>
      </w:r>
      <w:bookmarkStart w:id="84" w:name="_Toc16938529"/>
      <w:r>
        <w:rPr>
          <w:rFonts w:hint="eastAsia"/>
          <w:color w:val="000000" w:themeColor="text1"/>
          <w:sz w:val="30"/>
          <w:szCs w:val="30"/>
          <w:highlight w:val="none"/>
        </w:rPr>
        <w:t xml:space="preserve">三、投标文件的编制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5" w:name="_Toc462564073"/>
      <w:r>
        <w:rPr>
          <w:color w:val="000000" w:themeColor="text1"/>
          <w:highlight w:val="none"/>
        </w:rPr>
      </w:r>
      <w:bookmarkStart w:id="86" w:name="_Toc16938530"/>
      <w:r>
        <w:rPr>
          <w:color w:val="000000" w:themeColor="text1"/>
          <w:highlight w:val="none"/>
        </w:rPr>
      </w:r>
      <w:bookmarkStart w:id="87" w:name="_Toc513029214"/>
      <w:r>
        <w:rPr>
          <w:color w:val="000000" w:themeColor="text1"/>
          <w:highlight w:val="none"/>
        </w:rPr>
      </w:r>
      <w:bookmarkStart w:id="88" w:name="_Toc20823286"/>
      <w:r>
        <w:rPr>
          <w:rFonts w:hint="eastAsia" w:ascii="宋体" w:hAnsi="宋体" w:eastAsia="宋体"/>
          <w:bCs w:val="0"/>
          <w:color w:val="000000" w:themeColor="text1"/>
          <w:highlight w:val="none"/>
        </w:rPr>
        <w:t xml:space="preserve">9.投标文件的语言及度量衡单位</w:t>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rPr>
          <w:rFonts w:hint="eastAsia" w:ascii="宋体" w:hAnsi="宋体"/>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89" w:name="_Toc16938531"/>
      <w:r>
        <w:rPr>
          <w:color w:val="000000" w:themeColor="text1"/>
          <w:highlight w:val="none"/>
        </w:rPr>
      </w:r>
      <w:bookmarkStart w:id="90" w:name="_Toc462564074"/>
      <w:r>
        <w:rPr>
          <w:color w:val="000000" w:themeColor="text1"/>
          <w:highlight w:val="none"/>
        </w:rPr>
      </w:r>
      <w:bookmarkStart w:id="91" w:name="_Toc513029215"/>
      <w:r>
        <w:rPr>
          <w:color w:val="000000" w:themeColor="text1"/>
          <w:highlight w:val="none"/>
        </w:rPr>
      </w:r>
      <w:bookmarkStart w:id="92" w:name="_Toc20823287"/>
      <w:r>
        <w:rPr>
          <w:rFonts w:hint="eastAsia" w:ascii="宋体" w:hAnsi="宋体" w:eastAsia="宋体"/>
          <w:bCs w:val="0"/>
          <w:color w:val="000000" w:themeColor="text1"/>
          <w:highlight w:val="none"/>
        </w:rPr>
        <w:t xml:space="preserve">10.投标文件构成</w:t>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rPr>
          <w:rFonts w:hint="eastAsia" w:ascii="宋体" w:hAnsi="宋体"/>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93" w:name="_Hlt26670360"/>
      <w:r>
        <w:rPr>
          <w:color w:val="000000" w:themeColor="text1"/>
          <w:highlight w:val="none"/>
        </w:rPr>
      </w:r>
      <w:bookmarkEnd w:id="93"/>
      <w:r>
        <w:rPr>
          <w:color w:val="000000" w:themeColor="text1"/>
          <w:highlight w:val="none"/>
        </w:rPr>
      </w:r>
      <w:bookmarkStart w:id="94" w:name="_Hlt26668975"/>
      <w:r>
        <w:rPr>
          <w:color w:val="000000" w:themeColor="text1"/>
          <w:highlight w:val="none"/>
        </w:rPr>
      </w:r>
      <w:bookmarkEnd w:id="94"/>
      <w:r>
        <w:rPr>
          <w:color w:val="000000" w:themeColor="text1"/>
          <w:highlight w:val="none"/>
        </w:rPr>
      </w:r>
      <w:bookmarkStart w:id="95" w:name="_Hlt26954838"/>
      <w:r>
        <w:rPr>
          <w:color w:val="000000" w:themeColor="text1"/>
          <w:highlight w:val="none"/>
        </w:rPr>
      </w:r>
      <w:bookmarkEnd w:id="95"/>
      <w:r>
        <w:rPr>
          <w:color w:val="000000" w:themeColor="text1"/>
          <w:highlight w:val="none"/>
        </w:rPr>
      </w:r>
      <w:bookmarkStart w:id="96" w:name="_Toc14577357"/>
      <w:r>
        <w:rPr>
          <w:color w:val="000000" w:themeColor="text1"/>
          <w:highlight w:val="none"/>
        </w:rPr>
      </w:r>
      <w:bookmarkStart w:id="97" w:name="_Toc49090509"/>
      <w:r>
        <w:rPr>
          <w:color w:val="000000" w:themeColor="text1"/>
          <w:highlight w:val="none"/>
        </w:rPr>
      </w:r>
      <w:bookmarkStart w:id="98" w:name="_Toc513029219"/>
      <w:r>
        <w:rPr>
          <w:color w:val="000000" w:themeColor="text1"/>
          <w:highlight w:val="none"/>
        </w:rPr>
      </w:r>
      <w:bookmarkStart w:id="99" w:name="_Toc513029216"/>
      <w:r>
        <w:rPr>
          <w:color w:val="000000" w:themeColor="text1"/>
          <w:highlight w:val="none"/>
        </w:rPr>
      </w:r>
      <w:bookmarkStart w:id="100" w:name="_Toc49090507"/>
      <w:r>
        <w:rPr>
          <w:color w:val="000000" w:themeColor="text1"/>
          <w:highlight w:val="none"/>
        </w:rPr>
      </w:r>
      <w:bookmarkStart w:id="101" w:name="_Toc14577354"/>
      <w:r>
        <w:rPr>
          <w:rFonts w:hint="eastAsia" w:ascii="宋体" w:hAnsi="宋体" w:eastAsia="宋体"/>
          <w:bCs w:val="0"/>
          <w:color w:val="000000" w:themeColor="text1"/>
          <w:highlight w:val="none"/>
        </w:rPr>
        <w:t xml:space="preserve">11.证明投标人及投标标的符合招标文件规定的文件</w:t>
      </w:r>
      <w:bookmarkEnd w:id="96"/>
      <w:r>
        <w:rPr>
          <w:color w:val="000000" w:themeColor="text1"/>
          <w:highlight w:val="none"/>
        </w:rPr>
      </w:r>
      <w:bookmarkEnd w:id="97"/>
      <w:r>
        <w:rPr>
          <w:color w:val="000000" w:themeColor="text1"/>
          <w:highlight w:val="none"/>
        </w:rPr>
      </w:r>
      <w:bookmarkEnd w:id="98"/>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Start w:id="102" w:name="_Toc14577355"/>
      <w:r>
        <w:rPr>
          <w:color w:val="000000" w:themeColor="text1"/>
          <w:highlight w:val="none"/>
        </w:rPr>
      </w:r>
      <w:bookmarkStart w:id="103" w:name="_Toc49090508"/>
      <w:r>
        <w:rPr>
          <w:rFonts w:hint="eastAsia" w:ascii="宋体" w:hAnsi="宋体"/>
          <w:bCs/>
          <w:color w:val="000000" w:themeColor="text1"/>
          <w:sz w:val="24"/>
          <w:highlight w:val="none"/>
        </w:rPr>
        <w:t xml:space="preserve">11.1投标人应按照法律法规、规章和规范性文件以及招标文件要求提交证明文件，证明其投标标的符合招标文件规定。</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rPr>
          <w:rFonts w:hint="eastAsia" w:ascii="宋体" w:hAnsi="宋体"/>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4" w:name="_Toc49090510"/>
      <w:r>
        <w:rPr>
          <w:color w:val="000000" w:themeColor="text1"/>
          <w:highlight w:val="none"/>
        </w:rPr>
      </w:r>
      <w:bookmarkStart w:id="105" w:name="_Toc14577359"/>
      <w:r>
        <w:rPr>
          <w:rFonts w:hint="eastAsia" w:ascii="宋体" w:hAnsi="宋体" w:eastAsia="宋体"/>
          <w:bCs w:val="0"/>
          <w:color w:val="000000" w:themeColor="text1"/>
          <w:highlight w:val="none"/>
        </w:rPr>
        <w:t xml:space="preserve">12.投标函、承诺书和开标一览表</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04"/>
      <w:r>
        <w:rPr>
          <w:color w:val="000000" w:themeColor="text1"/>
          <w:highlight w:val="none"/>
        </w:rPr>
      </w:r>
      <w:bookmarkEnd w:id="105"/>
      <w:r>
        <w:rPr>
          <w:rFonts w:hint="eastAsia" w:ascii="宋体" w:hAnsi="宋体" w:eastAsia="宋体"/>
          <w:bCs w:val="0"/>
          <w:color w:val="000000" w:themeColor="text1"/>
          <w:highlight w:val="none"/>
        </w:rPr>
        <w:t xml:space="preserve">13.</w:t>
      </w:r>
      <w:bookmarkEnd w:id="102"/>
      <w:r>
        <w:rPr>
          <w:color w:val="000000" w:themeColor="text1"/>
          <w:highlight w:val="none"/>
        </w:rPr>
      </w:r>
      <w:bookmarkEnd w:id="103"/>
      <w:r>
        <w:rPr>
          <w:rFonts w:hint="eastAsia" w:ascii="宋体" w:hAnsi="宋体" w:eastAsia="宋体"/>
          <w:bCs w:val="0"/>
          <w:color w:val="000000" w:themeColor="text1"/>
          <w:highlight w:val="none"/>
        </w:rPr>
        <w:t xml:space="preserve">分项报价表</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6" w:name="_Hlt26954840"/>
      <w:r>
        <w:rPr>
          <w:color w:val="000000" w:themeColor="text1"/>
          <w:highlight w:val="none"/>
        </w:rPr>
      </w:r>
      <w:bookmarkEnd w:id="106"/>
      <w:r>
        <w:rPr>
          <w:rFonts w:hint="eastAsia" w:ascii="宋体" w:hAnsi="宋体"/>
          <w:color w:val="000000" w:themeColor="text1"/>
          <w:sz w:val="24"/>
          <w:highlight w:val="none"/>
        </w:rPr>
        <w:t xml:space="preserve">标人应按照招标文件规定格式填报</w:t>
      </w:r>
      <w:bookmarkStart w:id="107" w:name="_Hlt26670399"/>
      <w:r>
        <w:rPr>
          <w:color w:val="000000" w:themeColor="text1"/>
          <w:highlight w:val="none"/>
        </w:rPr>
      </w:r>
      <w:bookmarkEnd w:id="107"/>
      <w:r>
        <w:rPr>
          <w:rFonts w:hint="eastAsia" w:ascii="宋体" w:hAnsi="宋体"/>
          <w:color w:val="000000" w:themeColor="text1"/>
          <w:sz w:val="24"/>
          <w:highlight w:val="none"/>
        </w:rPr>
        <w:t xml:space="preserve">分项报价表。</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rPr>
          <w:rFonts w:hint="eastAsia" w:ascii="宋体" w:hAnsi="宋体"/>
          <w:bCs/>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08" w:name="_Hlt26954842"/>
      <w:r>
        <w:rPr>
          <w:color w:val="000000" w:themeColor="text1"/>
          <w:highlight w:val="none"/>
        </w:rPr>
      </w:r>
      <w:bookmarkEnd w:id="108"/>
      <w:r>
        <w:rPr>
          <w:color w:val="000000" w:themeColor="text1"/>
          <w:highlight w:val="none"/>
        </w:rPr>
      </w:r>
      <w:bookmarkStart w:id="109" w:name="_Hlt26668983"/>
      <w:r>
        <w:rPr>
          <w:color w:val="000000" w:themeColor="text1"/>
          <w:highlight w:val="none"/>
        </w:rPr>
      </w:r>
      <w:bookmarkEnd w:id="109"/>
      <w:r>
        <w:rPr>
          <w:color w:val="000000" w:themeColor="text1"/>
          <w:highlight w:val="none"/>
        </w:rPr>
      </w:r>
      <w:bookmarkStart w:id="110" w:name="_Hlt26954731"/>
      <w:r>
        <w:rPr>
          <w:color w:val="000000" w:themeColor="text1"/>
          <w:highlight w:val="none"/>
        </w:rPr>
      </w:r>
      <w:bookmarkEnd w:id="110"/>
      <w:r>
        <w:rPr>
          <w:color w:val="000000" w:themeColor="text1"/>
          <w:highlight w:val="none"/>
        </w:rPr>
      </w:r>
      <w:bookmarkStart w:id="111" w:name="_Hlt26954844"/>
      <w:r>
        <w:rPr>
          <w:color w:val="000000" w:themeColor="text1"/>
          <w:highlight w:val="none"/>
        </w:rPr>
      </w:r>
      <w:bookmarkEnd w:id="111"/>
      <w:r>
        <w:rPr>
          <w:color w:val="000000" w:themeColor="text1"/>
          <w:highlight w:val="none"/>
        </w:rPr>
      </w:r>
      <w:bookmarkStart w:id="112" w:name="_Hlt26954848"/>
      <w:r>
        <w:rPr>
          <w:color w:val="000000" w:themeColor="text1"/>
          <w:highlight w:val="none"/>
        </w:rPr>
      </w:r>
      <w:bookmarkEnd w:id="112"/>
      <w:r>
        <w:rPr>
          <w:color w:val="000000" w:themeColor="text1"/>
          <w:highlight w:val="none"/>
        </w:rPr>
      </w:r>
      <w:bookmarkStart w:id="113" w:name="_Hlt26954846"/>
      <w:r>
        <w:rPr>
          <w:color w:val="000000" w:themeColor="text1"/>
          <w:highlight w:val="none"/>
        </w:rPr>
      </w:r>
      <w:bookmarkEnd w:id="113"/>
      <w:r>
        <w:rPr>
          <w:color w:val="000000" w:themeColor="text1"/>
          <w:highlight w:val="none"/>
        </w:rPr>
      </w:r>
      <w:bookmarkStart w:id="114" w:name="_Hlt26670486"/>
      <w:r>
        <w:rPr>
          <w:color w:val="000000" w:themeColor="text1"/>
          <w:highlight w:val="none"/>
        </w:rPr>
      </w:r>
      <w:bookmarkEnd w:id="114"/>
      <w:r>
        <w:rPr>
          <w:color w:val="000000" w:themeColor="text1"/>
          <w:highlight w:val="none"/>
        </w:rPr>
      </w:r>
      <w:bookmarkStart w:id="115" w:name="_Hlt26670425"/>
      <w:r>
        <w:rPr>
          <w:color w:val="000000" w:themeColor="text1"/>
          <w:highlight w:val="none"/>
        </w:rPr>
      </w:r>
      <w:bookmarkEnd w:id="115"/>
      <w:r>
        <w:rPr>
          <w:color w:val="000000" w:themeColor="text1"/>
          <w:highlight w:val="none"/>
        </w:rPr>
      </w:r>
      <w:bookmarkStart w:id="116" w:name="_Hlt26670403"/>
      <w:r>
        <w:rPr>
          <w:color w:val="000000" w:themeColor="text1"/>
          <w:highlight w:val="none"/>
        </w:rPr>
      </w:r>
      <w:bookmarkEnd w:id="116"/>
      <w:r>
        <w:rPr>
          <w:color w:val="000000" w:themeColor="text1"/>
          <w:highlight w:val="none"/>
        </w:rPr>
      </w:r>
      <w:bookmarkStart w:id="117" w:name="_Hlt26670482"/>
      <w:r>
        <w:rPr>
          <w:color w:val="000000" w:themeColor="text1"/>
          <w:highlight w:val="none"/>
        </w:rPr>
      </w:r>
      <w:bookmarkEnd w:id="117"/>
      <w:r>
        <w:rPr>
          <w:rFonts w:hint="eastAsia" w:ascii="宋体" w:hAnsi="宋体" w:eastAsia="宋体"/>
          <w:bCs w:val="0"/>
          <w:color w:val="000000" w:themeColor="text1"/>
          <w:highlight w:val="none"/>
        </w:rPr>
        <w:t xml:space="preserve">14.投标偏离表</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rPr>
          <w:rFonts w:ascii="宋体" w:hAnsi="Arial" w:cs="宋体"/>
          <w:color w:val="000000" w:themeColor="text1"/>
          <w:sz w:val="24"/>
          <w:highlight w:val="none"/>
          <w:lang w:val="zh-CN"/>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18" w:name="_Hlt26670489"/>
      <w:r>
        <w:rPr>
          <w:color w:val="000000" w:themeColor="text1"/>
          <w:highlight w:val="none"/>
        </w:rPr>
      </w:r>
      <w:bookmarkEnd w:id="118"/>
      <w:r>
        <w:rPr>
          <w:color w:val="000000" w:themeColor="text1"/>
          <w:highlight w:val="none"/>
        </w:rPr>
      </w:r>
      <w:bookmarkStart w:id="119" w:name="_Hlt26954850"/>
      <w:r>
        <w:rPr>
          <w:color w:val="000000" w:themeColor="text1"/>
          <w:highlight w:val="none"/>
        </w:rPr>
      </w:r>
      <w:bookmarkEnd w:id="119"/>
      <w:r>
        <w:rPr>
          <w:color w:val="000000" w:themeColor="text1"/>
          <w:highlight w:val="none"/>
        </w:rPr>
      </w:r>
      <w:bookmarkStart w:id="120" w:name="_Hlt26954734"/>
      <w:r>
        <w:rPr>
          <w:color w:val="000000" w:themeColor="text1"/>
          <w:highlight w:val="none"/>
        </w:rPr>
      </w:r>
      <w:bookmarkEnd w:id="120"/>
      <w:r>
        <w:rPr>
          <w:color w:val="000000" w:themeColor="text1"/>
          <w:highlight w:val="none"/>
        </w:rPr>
      </w:r>
      <w:bookmarkStart w:id="121" w:name="_Toc49090511"/>
      <w:r>
        <w:rPr>
          <w:color w:val="000000" w:themeColor="text1"/>
          <w:highlight w:val="none"/>
        </w:rPr>
      </w:r>
      <w:bookmarkStart w:id="122" w:name="_Toc14577360"/>
      <w:r>
        <w:rPr>
          <w:rFonts w:hint="eastAsia" w:ascii="宋体" w:hAnsi="宋体" w:eastAsia="宋体"/>
          <w:bCs w:val="0"/>
          <w:color w:val="000000" w:themeColor="text1"/>
          <w:highlight w:val="none"/>
        </w:rPr>
        <w:t xml:space="preserve">15.投标有效期</w:t>
      </w:r>
      <w:bookmarkEnd w:id="121"/>
      <w:r>
        <w:rPr>
          <w:color w:val="000000" w:themeColor="text1"/>
          <w:highlight w:val="none"/>
        </w:rPr>
      </w:r>
      <w:bookmarkEnd w:id="122"/>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rPr>
          <w:rFonts w:hint="eastAsia" w:ascii="宋体" w:hAnsi="宋体"/>
          <w:bCs/>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rPr>
          <w:rFonts w:hint="eastAsia" w:ascii="宋体" w:hAnsi="宋体"/>
          <w:bCs/>
          <w:color w:val="000000" w:themeColor="text1"/>
          <w:sz w:val="24"/>
          <w:highlight w:val="none"/>
        </w:rPr>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23" w:name="_Hlt26954852"/>
      <w:r>
        <w:rPr>
          <w:color w:val="000000" w:themeColor="text1"/>
          <w:highlight w:val="none"/>
        </w:rPr>
      </w:r>
      <w:bookmarkEnd w:id="123"/>
      <w:r>
        <w:rPr>
          <w:color w:val="000000" w:themeColor="text1"/>
          <w:highlight w:val="none"/>
        </w:rPr>
      </w:r>
      <w:bookmarkStart w:id="124" w:name="_Hlt26954739"/>
      <w:r>
        <w:rPr>
          <w:color w:val="000000" w:themeColor="text1"/>
          <w:highlight w:val="none"/>
        </w:rPr>
      </w:r>
      <w:bookmarkEnd w:id="124"/>
      <w:r>
        <w:rPr>
          <w:color w:val="000000" w:themeColor="text1"/>
          <w:highlight w:val="none"/>
        </w:rPr>
      </w:r>
      <w:bookmarkStart w:id="125" w:name="_Toc16938540"/>
      <w:r>
        <w:rPr>
          <w:color w:val="000000" w:themeColor="text1"/>
          <w:highlight w:val="none"/>
        </w:rPr>
      </w:r>
      <w:bookmarkStart w:id="126" w:name="_Toc513029224"/>
      <w:r>
        <w:rPr>
          <w:color w:val="000000" w:themeColor="text1"/>
          <w:highlight w:val="none"/>
        </w:rPr>
      </w:r>
      <w:bookmarkStart w:id="127" w:name="_Toc20823296"/>
      <w:r>
        <w:rPr>
          <w:color w:val="000000" w:themeColor="text1"/>
          <w:highlight w:val="none"/>
        </w:rPr>
      </w:r>
      <w:bookmarkStart w:id="128" w:name="_Toc120614217"/>
      <w:r>
        <w:rPr>
          <w:rFonts w:hint="eastAsia"/>
          <w:color w:val="000000" w:themeColor="text1"/>
          <w:sz w:val="30"/>
          <w:szCs w:val="30"/>
          <w:highlight w:val="none"/>
        </w:rPr>
        <w:t xml:space="preserve">四、投标文件的递交</w:t>
      </w:r>
      <w:bookmarkEnd w:id="125"/>
      <w:r>
        <w:rPr>
          <w:color w:val="000000" w:themeColor="text1"/>
          <w:highlight w:val="none"/>
        </w:rPr>
      </w:r>
      <w:bookmarkEnd w:id="126"/>
      <w:r>
        <w:rPr>
          <w:color w:val="000000" w:themeColor="text1"/>
          <w:highlight w:val="none"/>
        </w:rPr>
      </w:r>
      <w:bookmarkEnd w:id="127"/>
      <w:r>
        <w:rPr>
          <w:color w:val="000000" w:themeColor="text1"/>
          <w:highlight w:val="none"/>
        </w:rPr>
      </w:r>
      <w:bookmarkEnd w:id="128"/>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29" w:name="_Toc16938541"/>
      <w:r>
        <w:rPr>
          <w:color w:val="000000" w:themeColor="text1"/>
          <w:highlight w:val="none"/>
        </w:rPr>
      </w:r>
      <w:bookmarkStart w:id="130" w:name="_Toc20823297"/>
      <w:r>
        <w:rPr>
          <w:color w:val="000000" w:themeColor="text1"/>
          <w:highlight w:val="none"/>
        </w:rPr>
      </w:r>
      <w:bookmarkStart w:id="131" w:name="_Toc462564084"/>
      <w:r>
        <w:rPr>
          <w:color w:val="000000" w:themeColor="text1"/>
          <w:highlight w:val="none"/>
        </w:rPr>
      </w:r>
      <w:bookmarkStart w:id="132" w:name="_Toc513029225"/>
      <w:r>
        <w:rPr>
          <w:rFonts w:hint="eastAsia" w:ascii="宋体" w:hAnsi="宋体" w:eastAsia="宋体"/>
          <w:bCs w:val="0"/>
          <w:color w:val="000000" w:themeColor="text1"/>
          <w:highlight w:val="none"/>
        </w:rPr>
        <w:t xml:space="preserve">17.投标文件</w:t>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rFonts w:hint="eastAsia" w:ascii="宋体" w:hAnsi="宋体" w:eastAsia="宋体"/>
          <w:bCs w:val="0"/>
          <w:color w:val="000000" w:themeColor="text1"/>
          <w:highlight w:val="none"/>
        </w:rPr>
        <w:t xml:space="preserve">的递交</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rPr>
          <w:rFonts w:hint="eastAsia" w:ascii="宋体" w:hAnsi="宋体"/>
          <w:bCs/>
          <w:color w:val="000000" w:themeColor="text1"/>
          <w:sz w:val="24"/>
          <w:highlight w:val="none"/>
        </w:rPr>
      </w:r>
      <w:r>
        <w:rPr>
          <w:color w:val="000000" w:themeColor="text1"/>
          <w:highlight w:val="none"/>
        </w:rPr>
      </w:r>
    </w:p>
    <w:p>
      <w:pPr>
        <w:pStyle w:val="997"/>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3" w:name="_Toc513029226"/>
      <w:r>
        <w:rPr>
          <w:color w:val="000000" w:themeColor="text1"/>
          <w:highlight w:val="none"/>
        </w:rPr>
      </w:r>
      <w:bookmarkStart w:id="134" w:name="_Toc16938542"/>
      <w:r>
        <w:rPr>
          <w:color w:val="000000" w:themeColor="text1"/>
          <w:highlight w:val="none"/>
        </w:rPr>
      </w:r>
      <w:bookmarkStart w:id="135" w:name="_Toc20823298"/>
      <w:r>
        <w:rPr>
          <w:rFonts w:hint="eastAsia" w:ascii="宋体" w:hAnsi="宋体"/>
          <w:bCs/>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3"/>
      <w:r>
        <w:rPr>
          <w:color w:val="000000" w:themeColor="text1"/>
          <w:highlight w:val="none"/>
        </w:rPr>
      </w:r>
      <w:bookmarkEnd w:id="134"/>
      <w:r>
        <w:rPr>
          <w:color w:val="000000" w:themeColor="text1"/>
          <w:highlight w:val="none"/>
        </w:rPr>
      </w:r>
      <w:bookmarkEnd w:id="135"/>
      <w:r>
        <w:rPr>
          <w:rFonts w:hint="eastAsia" w:ascii="宋体" w:hAnsi="宋体" w:eastAsia="宋体"/>
          <w:bCs w:val="0"/>
          <w:color w:val="000000" w:themeColor="text1"/>
          <w:highlight w:val="none"/>
        </w:rPr>
        <w:t xml:space="preserve">时间</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投标人应充分考虑网络环境、网络带宽等风险因素，如因投标人自身原因造成的电子投标文件上传不成功的视作投标人未按照招标文件要求上传电子投标文件，作无效投标处理。</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rPr>
          <w:rFonts w:hint="eastAsia" w:ascii="宋体" w:hAnsi="宋体"/>
          <w:bCs/>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6" w:name="_Toc513029227"/>
      <w:r>
        <w:rPr>
          <w:color w:val="000000" w:themeColor="text1"/>
          <w:highlight w:val="none"/>
        </w:rPr>
      </w:r>
      <w:bookmarkStart w:id="137" w:name="_Toc16938543"/>
      <w:r>
        <w:rPr>
          <w:color w:val="000000" w:themeColor="text1"/>
          <w:highlight w:val="none"/>
        </w:rPr>
      </w:r>
      <w:bookmarkStart w:id="138" w:name="_Toc20823299"/>
      <w:r>
        <w:rPr>
          <w:rFonts w:hint="eastAsia" w:ascii="宋体" w:hAnsi="宋体" w:eastAsia="宋体"/>
          <w:bCs w:val="0"/>
          <w:color w:val="000000" w:themeColor="text1"/>
          <w:highlight w:val="none"/>
        </w:rPr>
        <w:t xml:space="preserve">19.投标文件</w:t>
      </w:r>
      <w:bookmarkEnd w:id="136"/>
      <w:r>
        <w:rPr>
          <w:color w:val="000000" w:themeColor="text1"/>
          <w:highlight w:val="none"/>
        </w:rPr>
      </w:r>
      <w:bookmarkEnd w:id="137"/>
      <w:r>
        <w:rPr>
          <w:color w:val="000000" w:themeColor="text1"/>
          <w:highlight w:val="none"/>
        </w:rPr>
      </w:r>
      <w:bookmarkEnd w:id="138"/>
      <w:r>
        <w:rPr>
          <w:rFonts w:hint="eastAsia" w:ascii="宋体" w:hAnsi="宋体" w:eastAsia="宋体"/>
          <w:bCs w:val="0"/>
          <w:color w:val="000000" w:themeColor="text1"/>
          <w:highlight w:val="none"/>
        </w:rPr>
        <w:t xml:space="preserve">的拒收</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rPr>
          <w:rFonts w:hint="eastAsia" w:ascii="宋体" w:hAnsi="宋体"/>
          <w:bCs/>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39" w:name="_Toc20823300"/>
      <w:r>
        <w:rPr>
          <w:color w:val="000000" w:themeColor="text1"/>
          <w:highlight w:val="none"/>
        </w:rPr>
      </w:r>
      <w:bookmarkStart w:id="140" w:name="_Toc16938544"/>
      <w:r>
        <w:rPr>
          <w:color w:val="000000" w:themeColor="text1"/>
          <w:highlight w:val="none"/>
        </w:rPr>
      </w:r>
      <w:bookmarkStart w:id="141" w:name="_Toc513029228"/>
      <w:r>
        <w:rPr>
          <w:rFonts w:hint="eastAsia" w:ascii="宋体" w:hAnsi="宋体" w:eastAsia="宋体"/>
          <w:bCs w:val="0"/>
          <w:color w:val="000000" w:themeColor="text1"/>
          <w:highlight w:val="none"/>
        </w:rPr>
        <w:t xml:space="preserve">20.投标文件的撤回和修改</w:t>
      </w:r>
      <w:bookmarkEnd w:id="139"/>
      <w:r>
        <w:rPr>
          <w:color w:val="000000" w:themeColor="text1"/>
          <w:highlight w:val="none"/>
        </w:rPr>
      </w:r>
      <w:bookmarkEnd w:id="140"/>
      <w:r>
        <w:rPr>
          <w:color w:val="000000" w:themeColor="text1"/>
          <w:highlight w:val="none"/>
        </w:rPr>
      </w:r>
      <w:bookmarkEnd w:id="141"/>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rPr>
          <w:rFonts w:hint="eastAsia" w:ascii="宋体" w:hAnsi="宋体"/>
          <w:bCs/>
          <w:color w:val="000000" w:themeColor="text1"/>
          <w:sz w:val="24"/>
          <w:highlight w:val="none"/>
        </w:rPr>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42" w:name="_Toc16938545"/>
      <w:r>
        <w:rPr>
          <w:color w:val="000000" w:themeColor="text1"/>
          <w:highlight w:val="none"/>
        </w:rPr>
      </w:r>
      <w:bookmarkStart w:id="143" w:name="_Toc513029229"/>
      <w:r>
        <w:rPr>
          <w:color w:val="000000" w:themeColor="text1"/>
          <w:highlight w:val="none"/>
        </w:rPr>
      </w:r>
      <w:bookmarkStart w:id="144" w:name="_Toc20823301"/>
      <w:r>
        <w:rPr>
          <w:color w:val="000000" w:themeColor="text1"/>
          <w:highlight w:val="none"/>
        </w:rPr>
      </w:r>
      <w:bookmarkStart w:id="145" w:name="_Toc120614218"/>
      <w:r>
        <w:rPr>
          <w:rFonts w:hint="eastAsia"/>
          <w:color w:val="000000" w:themeColor="text1"/>
          <w:sz w:val="30"/>
          <w:szCs w:val="30"/>
          <w:highlight w:val="none"/>
        </w:rPr>
        <w:t xml:space="preserve">五、开标与评标</w:t>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6" w:name="_Toc513029230"/>
      <w:r>
        <w:rPr>
          <w:color w:val="000000" w:themeColor="text1"/>
          <w:highlight w:val="none"/>
        </w:rPr>
      </w:r>
      <w:bookmarkStart w:id="147" w:name="_Toc16938546"/>
      <w:r>
        <w:rPr>
          <w:color w:val="000000" w:themeColor="text1"/>
          <w:highlight w:val="none"/>
        </w:rPr>
      </w:r>
      <w:bookmarkStart w:id="148" w:name="_Toc20823302"/>
      <w:r>
        <w:rPr>
          <w:rFonts w:hint="eastAsia" w:ascii="宋体" w:hAnsi="宋体" w:eastAsia="宋体"/>
          <w:bCs w:val="0"/>
          <w:color w:val="000000" w:themeColor="text1"/>
          <w:highlight w:val="none"/>
        </w:rPr>
        <w:t xml:space="preserve">21.开标</w:t>
      </w:r>
      <w:bookmarkEnd w:id="146"/>
      <w:r>
        <w:rPr>
          <w:color w:val="000000" w:themeColor="text1"/>
          <w:highlight w:val="none"/>
        </w:rPr>
      </w:r>
      <w:bookmarkEnd w:id="147"/>
      <w:r>
        <w:rPr>
          <w:color w:val="000000" w:themeColor="text1"/>
          <w:highlight w:val="none"/>
        </w:rPr>
      </w:r>
      <w:bookmarkEnd w:id="148"/>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rPr>
          <w:rFonts w:hint="eastAsia"/>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rPr>
          <w:rFonts w:ascii="宋体" w:hAnsi="宋体"/>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49" w:name="_Toc20823303"/>
      <w:r>
        <w:rPr>
          <w:color w:val="000000" w:themeColor="text1"/>
          <w:highlight w:val="none"/>
        </w:rPr>
      </w:r>
      <w:bookmarkStart w:id="150" w:name="_Toc16938547"/>
      <w:r>
        <w:rPr>
          <w:color w:val="000000" w:themeColor="text1"/>
          <w:highlight w:val="none"/>
        </w:rPr>
      </w:r>
      <w:bookmarkStart w:id="151" w:name="_Toc513029231"/>
      <w:r>
        <w:rPr>
          <w:rFonts w:hint="eastAsia" w:ascii="宋体" w:hAnsi="宋体" w:eastAsia="宋体"/>
          <w:bCs w:val="0"/>
          <w:color w:val="000000" w:themeColor="text1"/>
          <w:highlight w:val="none"/>
        </w:rPr>
        <w:t xml:space="preserve">22.评标委员会</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rPr>
          <w:rFonts w:hint="eastAsia" w:ascii="宋体" w:hAnsi="宋体"/>
          <w:b/>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rPr>
          <w:rFonts w:hint="eastAsia" w:ascii="宋体" w:hAnsi="宋体"/>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color w:val="000000" w:themeColor="text1"/>
          <w:highlight w:val="none"/>
        </w:rPr>
      </w:r>
      <w:bookmarkEnd w:id="149"/>
      <w:r>
        <w:rPr>
          <w:color w:val="000000" w:themeColor="text1"/>
          <w:highlight w:val="none"/>
        </w:rPr>
      </w:r>
      <w:bookmarkEnd w:id="150"/>
      <w:r>
        <w:rPr>
          <w:color w:val="000000" w:themeColor="text1"/>
          <w:highlight w:val="none"/>
        </w:rPr>
      </w:r>
      <w:bookmarkEnd w:id="151"/>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rPr>
          <w:rFonts w:hint="eastAsia" w:ascii="宋体" w:hAnsi="宋体"/>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2" w:name="_Toc16938548"/>
      <w:r>
        <w:rPr>
          <w:color w:val="000000" w:themeColor="text1"/>
          <w:highlight w:val="none"/>
        </w:rPr>
      </w:r>
      <w:bookmarkStart w:id="153" w:name="_Toc20823304"/>
      <w:r>
        <w:rPr>
          <w:color w:val="000000" w:themeColor="text1"/>
          <w:highlight w:val="none"/>
        </w:rPr>
      </w:r>
      <w:bookmarkStart w:id="154" w:name="_Toc513029232"/>
      <w:r>
        <w:rPr>
          <w:rFonts w:hint="eastAsia" w:ascii="宋体" w:hAnsi="宋体" w:eastAsia="宋体"/>
          <w:bCs w:val="0"/>
          <w:color w:val="000000" w:themeColor="text1"/>
          <w:highlight w:val="none"/>
        </w:rPr>
        <w:t xml:space="preserve">24.投标文件的澄清</w:t>
      </w:r>
      <w:bookmarkEnd w:id="152"/>
      <w:r>
        <w:rPr>
          <w:color w:val="000000" w:themeColor="text1"/>
          <w:highlight w:val="none"/>
        </w:rPr>
      </w:r>
      <w:bookmarkEnd w:id="153"/>
      <w:r>
        <w:rPr>
          <w:color w:val="000000" w:themeColor="text1"/>
          <w:highlight w:val="none"/>
        </w:rPr>
      </w:r>
      <w:bookmarkEnd w:id="154"/>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rPr>
          <w:rFonts w:hint="eastAsia" w:ascii="宋体" w:hAnsi="宋体"/>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55" w:name="_Toc16938549"/>
      <w:r>
        <w:rPr>
          <w:color w:val="000000" w:themeColor="text1"/>
          <w:highlight w:val="none"/>
        </w:rPr>
      </w:r>
      <w:bookmarkStart w:id="156" w:name="_Toc20823305"/>
      <w:r>
        <w:rPr>
          <w:color w:val="000000" w:themeColor="text1"/>
          <w:highlight w:val="none"/>
        </w:rPr>
      </w:r>
      <w:bookmarkStart w:id="157" w:name="_Toc513029233"/>
      <w:r>
        <w:rPr>
          <w:rFonts w:hint="eastAsia" w:ascii="宋体" w:hAnsi="宋体" w:eastAsia="宋体"/>
          <w:bCs w:val="0"/>
          <w:color w:val="000000" w:themeColor="text1"/>
          <w:highlight w:val="none"/>
        </w:rPr>
        <w:t xml:space="preserve">25.对投标文件的初审</w:t>
      </w:r>
      <w:bookmarkEnd w:id="155"/>
      <w:r>
        <w:rPr>
          <w:color w:val="000000" w:themeColor="text1"/>
          <w:highlight w:val="none"/>
        </w:rPr>
      </w:r>
      <w:bookmarkEnd w:id="156"/>
      <w:r>
        <w:rPr>
          <w:color w:val="000000" w:themeColor="text1"/>
          <w:highlight w:val="none"/>
        </w:rPr>
      </w:r>
      <w:bookmarkEnd w:id="157"/>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rPr>
          <w:rFonts w:hint="eastAsia" w:ascii="宋体" w:hAnsi="宋体" w:cs="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themeColor="text1"/>
          <w:sz w:val="24"/>
          <w:highlight w:val="none"/>
        </w:rPr>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rPr>
          <w:rFonts w:ascii="宋体" w:hAnsi="宋体"/>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rPr>
          <w:rFonts w:ascii="宋体" w:hAnsi="宋体"/>
          <w:bCs/>
          <w:color w:val="000000" w:themeColor="text1"/>
          <w:sz w:val="24"/>
          <w:highlight w:val="none"/>
        </w:rPr>
      </w:r>
      <w:r>
        <w:rPr>
          <w:color w:val="000000" w:themeColor="text1"/>
          <w:highlight w:val="none"/>
        </w:rPr>
      </w:r>
    </w:p>
    <w:p>
      <w:pPr>
        <w:pStyle w:val="883"/>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rPr>
          <w:rFonts w:ascii="宋体" w:hAnsi="宋体"/>
          <w:bCs/>
          <w:color w:val="000000" w:themeColor="text1"/>
          <w:sz w:val="24"/>
          <w:highlight w:val="none"/>
        </w:rPr>
      </w:r>
      <w:r>
        <w:rPr>
          <w:color w:val="000000" w:themeColor="text1"/>
          <w:highlight w:val="none"/>
        </w:rPr>
      </w:r>
    </w:p>
    <w:p>
      <w:pPr>
        <w:pStyle w:val="883"/>
        <w:ind w:firstLine="480"/>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rPr>
          <w:rFonts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rPr>
          <w:rFonts w:ascii="宋体" w:hAnsi="宋体"/>
          <w:bCs/>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color w:val="000000" w:themeColor="text1"/>
          <w:highlight w:val="none"/>
        </w:rPr>
      </w:r>
      <w:bookmarkStart w:id="158" w:name="_Toc16938550"/>
      <w:r>
        <w:rPr>
          <w:color w:val="000000" w:themeColor="text1"/>
          <w:highlight w:val="none"/>
        </w:rPr>
      </w:r>
      <w:bookmarkStart w:id="159" w:name="_Toc20823306"/>
      <w:r>
        <w:rPr>
          <w:color w:val="000000" w:themeColor="text1"/>
          <w:highlight w:val="none"/>
        </w:rPr>
      </w:r>
      <w:bookmarkStart w:id="160" w:name="_Toc513029234"/>
      <w:r>
        <w:rPr>
          <w:rFonts w:hint="eastAsia" w:ascii="宋体" w:hAnsi="宋体"/>
          <w:color w:val="000000" w:themeColor="text1"/>
          <w:sz w:val="24"/>
          <w:highlight w:val="none"/>
        </w:rPr>
        <w:t xml:space="preserve">25.6投标人在开、评标全过程中应保持通信畅通，及时登录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themeColor="text1"/>
          <w:sz w:val="24"/>
          <w:highlight w:val="none"/>
        </w:rPr>
      </w:r>
      <w:r>
        <w:rPr>
          <w:color w:val="000000" w:themeColor="text1"/>
          <w:highlight w:val="none"/>
        </w:rPr>
      </w:r>
    </w:p>
    <w:p>
      <w:pPr>
        <w:pStyle w:val="883"/>
        <w:ind w:firstLine="42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rPr>
          <w:rFonts w:hint="eastAsia" w:ascii="宋体" w:hAnsi="宋体"/>
          <w:color w:val="000000" w:themeColor="text1"/>
          <w:sz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8"/>
      <w:r>
        <w:rPr>
          <w:color w:val="000000" w:themeColor="text1"/>
          <w:highlight w:val="none"/>
        </w:rPr>
      </w:r>
      <w:bookmarkEnd w:id="159"/>
      <w:r>
        <w:rPr>
          <w:color w:val="000000" w:themeColor="text1"/>
          <w:highlight w:val="none"/>
        </w:rPr>
      </w:r>
      <w:bookmarkEnd w:id="160"/>
      <w:r>
        <w:rPr>
          <w:rFonts w:hint="eastAsia" w:ascii="宋体" w:hAnsi="宋体" w:eastAsia="宋体"/>
          <w:bCs w:val="0"/>
          <w:color w:val="000000" w:themeColor="text1"/>
          <w:highlight w:val="none"/>
        </w:rPr>
        <w:t xml:space="preserve">.无效投标条款和废标条款</w:t>
      </w:r>
      <w:r>
        <w:rPr>
          <w:rFonts w:hint="eastAsia" w:ascii="宋体" w:hAnsi="宋体" w:eastAsia="宋体"/>
          <w:bCs w:val="0"/>
          <w:color w:val="000000" w:themeColor="text1"/>
          <w:highlight w:val="none"/>
        </w:rPr>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color w:val="000000" w:themeColor="text1"/>
          <w:highlight w:val="none"/>
        </w:rPr>
      </w:r>
      <w:bookmarkStart w:id="161" w:name="_Toc20823307"/>
      <w:r>
        <w:rPr>
          <w:color w:val="000000" w:themeColor="text1"/>
          <w:highlight w:val="none"/>
        </w:rPr>
      </w:r>
      <w:bookmarkStart w:id="162" w:name="_Toc513029235"/>
      <w:r>
        <w:rPr>
          <w:color w:val="000000" w:themeColor="text1"/>
          <w:highlight w:val="none"/>
        </w:rPr>
      </w:r>
      <w:bookmarkStart w:id="163" w:name="_Toc16938551"/>
      <w:r>
        <w:rPr>
          <w:rFonts w:hint="eastAsia" w:ascii="宋体" w:hAnsi="宋体"/>
          <w:bCs/>
          <w:color w:val="000000" w:themeColor="text1"/>
          <w:sz w:val="24"/>
          <w:highlight w:val="none"/>
        </w:rPr>
        <w:t xml:space="preserve">26.1无效投标条款</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）、中国政府采购网（www.ccgp.gov.cn）</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26.1.22评标委员会</w:t>
      </w:r>
      <w:r>
        <w:rPr>
          <w:rFonts w:hint="eastAsia" w:ascii="宋体" w:hAnsi="宋体"/>
          <w:color w:val="000000" w:themeColor="text1"/>
          <w:sz w:val="24"/>
          <w:highlight w:val="none"/>
        </w:rPr>
        <w:t xml:space="preserve">按照本招标文件规定对投标人进行异常低价投标（响应）审查后，认为投标人不能证明其报价合理性的。</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26.1.25其他法律法规及本招标文件规定的属于无效投标的情形。</w:t>
      </w:r>
      <w:r>
        <w:rPr>
          <w:rFonts w:hint="eastAsia" w:ascii="宋体" w:hAnsi="宋体"/>
          <w:bCs/>
          <w:color w:val="000000" w:themeColor="text1"/>
          <w:sz w:val="24"/>
          <w:highlight w:val="none"/>
        </w:rPr>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rPr>
          <w:rFonts w:hint="eastAsia" w:ascii="宋体" w:hAnsi="宋体"/>
          <w:bCs/>
          <w:color w:val="000000" w:themeColor="text1"/>
          <w:sz w:val="24"/>
          <w:highlight w:val="none"/>
        </w:rPr>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rPr>
          <w:rFonts w:hint="eastAsia" w:ascii="宋体" w:hAnsi="宋体"/>
          <w:bCs/>
          <w:color w:val="000000" w:themeColor="text1"/>
          <w:sz w:val="24"/>
          <w:highlight w:val="none"/>
        </w:rPr>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rPr>
          <w:rFonts w:hint="eastAsia" w:ascii="宋体" w:hAnsi="宋体"/>
          <w:bCs/>
          <w:color w:val="000000" w:themeColor="text1"/>
          <w:sz w:val="24"/>
          <w:highlight w:val="none"/>
        </w:rPr>
      </w:r>
      <w:r>
        <w:rPr>
          <w:color w:val="000000" w:themeColor="text1"/>
          <w:highlight w:val="none"/>
        </w:rPr>
      </w:r>
    </w:p>
    <w:p>
      <w:pPr>
        <w:pStyle w:val="883"/>
        <w:ind w:left="479"/>
        <w:spacing w:line="500" w:lineRule="exact"/>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rPr>
          <w:rFonts w:ascii="宋体" w:hAnsi="宋体"/>
          <w:bCs/>
          <w:color w:val="000000" w:themeColor="text1"/>
          <w:sz w:val="24"/>
          <w:highlight w:val="none"/>
        </w:rPr>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rPr>
          <w:rFonts w:hint="eastAsia" w:ascii="宋体" w:hAnsi="宋体"/>
          <w:bCs/>
          <w:color w:val="000000" w:themeColor="text1"/>
          <w:sz w:val="24"/>
          <w:highlight w:val="none"/>
        </w:rPr>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rPr>
          <w:rFonts w:hint="eastAsia" w:ascii="宋体" w:hAnsi="宋体"/>
          <w:bCs/>
          <w:color w:val="000000" w:themeColor="text1"/>
          <w:sz w:val="24"/>
          <w:highlight w:val="none"/>
        </w:rPr>
      </w:r>
      <w:r>
        <w:rPr>
          <w:color w:val="000000" w:themeColor="text1"/>
          <w:highlight w:val="none"/>
        </w:rPr>
      </w:r>
    </w:p>
    <w:p>
      <w:pPr>
        <w:pStyle w:val="883"/>
        <w:ind w:left="479"/>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color w:val="000000" w:themeColor="text1"/>
          <w:sz w:val="24"/>
          <w:highlight w:val="none"/>
        </w:rPr>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4" w:name="_Toc120614219"/>
      <w:r>
        <w:rPr>
          <w:rFonts w:hint="eastAsia"/>
          <w:color w:val="000000" w:themeColor="text1"/>
          <w:sz w:val="30"/>
          <w:szCs w:val="30"/>
          <w:highlight w:val="none"/>
        </w:rPr>
        <w:t xml:space="preserve">六、</w:t>
      </w:r>
      <w:bookmarkEnd w:id="161"/>
      <w:r>
        <w:rPr>
          <w:color w:val="000000" w:themeColor="text1"/>
          <w:highlight w:val="none"/>
        </w:rPr>
      </w:r>
      <w:bookmarkEnd w:id="162"/>
      <w:r>
        <w:rPr>
          <w:color w:val="000000" w:themeColor="text1"/>
          <w:highlight w:val="none"/>
        </w:rPr>
      </w:r>
      <w:bookmarkEnd w:id="163"/>
      <w:r>
        <w:rPr>
          <w:rFonts w:hint="eastAsia"/>
          <w:color w:val="000000" w:themeColor="text1"/>
          <w:sz w:val="30"/>
          <w:szCs w:val="30"/>
          <w:highlight w:val="none"/>
        </w:rPr>
        <w:t xml:space="preserve">定标</w:t>
      </w:r>
      <w:bookmarkEnd w:id="164"/>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Start w:id="165" w:name="_Toc513029238"/>
      <w:r>
        <w:rPr>
          <w:color w:val="000000" w:themeColor="text1"/>
          <w:highlight w:val="none"/>
        </w:rPr>
      </w:r>
      <w:bookmarkStart w:id="166" w:name="_Toc16938554"/>
      <w:r>
        <w:rPr>
          <w:color w:val="000000" w:themeColor="text1"/>
          <w:highlight w:val="none"/>
        </w:rPr>
      </w:r>
      <w:bookmarkStart w:id="167" w:name="_Toc20823310"/>
      <w:r>
        <w:rPr>
          <w:rFonts w:hint="eastAsia" w:ascii="宋体" w:hAnsi="宋体" w:eastAsia="宋体"/>
          <w:bCs w:val="0"/>
          <w:color w:val="000000" w:themeColor="text1"/>
          <w:highlight w:val="none"/>
        </w:rPr>
        <w:t xml:space="preserve">27</w:t>
      </w:r>
      <w:bookmarkEnd w:id="165"/>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6"/>
      <w:r>
        <w:rPr>
          <w:color w:val="000000" w:themeColor="text1"/>
          <w:highlight w:val="none"/>
        </w:rPr>
      </w:r>
      <w:bookmarkEnd w:id="167"/>
      <w:r>
        <w:rPr>
          <w:rFonts w:hint="eastAsia" w:ascii="宋体" w:hAnsi="宋体" w:eastAsia="宋体"/>
          <w:bCs w:val="0"/>
          <w:color w:val="000000" w:themeColor="text1"/>
          <w:highlight w:val="none"/>
        </w:rPr>
        <w:t xml:space="preserve">中标单位</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color w:val="000000" w:themeColor="text1"/>
          <w:sz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color w:val="000000" w:themeColor="text1"/>
          <w:highlight w:val="none"/>
        </w:rPr>
      </w:r>
      <w:bookmarkStart w:id="168"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rPr>
          <w:rFonts w:ascii="宋体" w:hAnsi="宋体"/>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rPr>
          <w:rFonts w:ascii="宋体" w:hAnsi="宋体"/>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8"/>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000000" w:themeColor="text1"/>
          <w:sz w:val="24"/>
          <w:szCs w:val="24"/>
          <w:highlight w:val="none"/>
          <w:shd w:val="clear" w:color="ffffff" w:fill="d9d9d9"/>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采购人、交易中心只接收以纸质原件形式送达的质疑，质疑供应商可通过面交或邮寄方式送达（采购人和交易中心不接受未填写快递运单的快件）。</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rPr>
          <w:rFonts w:hint="eastAsia" w:ascii="宋体" w:hAnsi="宋体"/>
          <w:color w:val="000000" w:themeColor="text1"/>
          <w:sz w:val="24"/>
          <w:szCs w:val="24"/>
          <w:highlight w:val="none"/>
        </w:rPr>
      </w:r>
      <w:r>
        <w:rPr>
          <w:color w:val="000000" w:themeColor="text1"/>
          <w:highlight w:val="none"/>
        </w:rPr>
      </w:r>
    </w:p>
    <w:p>
      <w:pPr>
        <w:pStyle w:val="883"/>
        <w:ind w:firstLine="468"/>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rPr>
          <w:rFonts w:hint="eastAsia" w:ascii="宋体" w:hAnsi="宋体"/>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不再保证提供下载中标通知书服务，因未及时下载而造成的不利后果由中标人自行承担。</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color w:val="000000" w:themeColor="text1"/>
          <w:sz w:val="24"/>
          <w:szCs w:val="24"/>
          <w:highlight w:val="none"/>
        </w:rPr>
      </w:r>
      <w:r>
        <w:rPr>
          <w:color w:val="000000" w:themeColor="text1"/>
          <w:highlight w:val="none"/>
        </w:rPr>
      </w:r>
    </w:p>
    <w:p>
      <w:pPr>
        <w:pStyle w:val="886"/>
        <w:ind w:firstLine="452"/>
        <w:keepLines w:val="0"/>
        <w:keepNext w:val="0"/>
        <w:spacing w:before="0" w:after="0" w:line="500" w:lineRule="exact"/>
        <w:rPr>
          <w:rFonts w:hint="eastAsia"/>
          <w:color w:val="000000" w:themeColor="text1"/>
          <w:sz w:val="30"/>
          <w:szCs w:val="30"/>
          <w:highlight w:val="none"/>
        </w:rPr>
      </w:pPr>
      <w:r>
        <w:rPr>
          <w:color w:val="000000" w:themeColor="text1"/>
          <w:highlight w:val="none"/>
        </w:rPr>
      </w:r>
      <w:bookmarkStart w:id="169" w:name="_Toc120614220"/>
      <w:r>
        <w:rPr>
          <w:color w:val="000000" w:themeColor="text1"/>
          <w:highlight w:val="none"/>
        </w:rPr>
      </w:r>
      <w:bookmarkStart w:id="170" w:name="_Toc513029236"/>
      <w:r>
        <w:rPr>
          <w:color w:val="000000" w:themeColor="text1"/>
          <w:highlight w:val="none"/>
        </w:rPr>
      </w:r>
      <w:bookmarkStart w:id="171" w:name="_Toc20823308"/>
      <w:r>
        <w:rPr>
          <w:color w:val="000000" w:themeColor="text1"/>
          <w:highlight w:val="none"/>
        </w:rPr>
      </w:r>
      <w:bookmarkStart w:id="172" w:name="_Toc16938552"/>
      <w:r>
        <w:rPr>
          <w:rFonts w:hint="eastAsia"/>
          <w:color w:val="000000" w:themeColor="text1"/>
          <w:sz w:val="30"/>
          <w:szCs w:val="30"/>
          <w:highlight w:val="none"/>
        </w:rPr>
        <w:t xml:space="preserve">七、授予合同</w:t>
      </w:r>
      <w:bookmarkEnd w:id="169"/>
      <w:r>
        <w:rPr>
          <w:rFonts w:hint="eastAsia"/>
          <w:color w:val="000000" w:themeColor="text1"/>
          <w:sz w:val="30"/>
          <w:szCs w:val="30"/>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Start w:id="173" w:name="_Toc16938553"/>
      <w:r>
        <w:rPr>
          <w:color w:val="000000" w:themeColor="text1"/>
          <w:highlight w:val="none"/>
        </w:rPr>
      </w:r>
      <w:bookmarkStart w:id="174" w:name="_Toc20823309"/>
      <w:r>
        <w:rPr>
          <w:color w:val="000000" w:themeColor="text1"/>
          <w:highlight w:val="none"/>
        </w:rPr>
      </w:r>
      <w:bookmarkStart w:id="175" w:name="_Toc513029237"/>
      <w:r>
        <w:rPr>
          <w:rFonts w:hint="eastAsia" w:ascii="宋体" w:hAnsi="宋体" w:eastAsia="宋体"/>
          <w:bCs w:val="0"/>
          <w:color w:val="000000" w:themeColor="text1"/>
          <w:highlight w:val="none"/>
        </w:rPr>
        <w:t xml:space="preserve">30.签订合同</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color w:val="000000" w:themeColor="text1"/>
          <w:sz w:val="24"/>
          <w:szCs w:val="24"/>
          <w:highlight w:val="none"/>
        </w:rPr>
      </w:r>
      <w:r>
        <w:rPr>
          <w:color w:val="000000" w:themeColor="text1"/>
          <w:highlight w:val="none"/>
        </w:rPr>
      </w:r>
    </w:p>
    <w:p>
      <w:pPr>
        <w:pStyle w:val="887"/>
        <w:ind w:firstLine="422"/>
        <w:keepLines w:val="0"/>
        <w:keepNext w:val="0"/>
        <w:spacing w:before="0" w:after="0" w:line="500" w:lineRule="exact"/>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rPr>
          <w:rFonts w:hint="eastAsia" w:ascii="宋体" w:hAnsi="宋体" w:eastAsia="宋体"/>
          <w:bCs w:val="0"/>
          <w:color w:val="000000" w:themeColor="text1"/>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olor w:val="000000" w:themeColor="text1"/>
          <w:sz w:val="24"/>
          <w:szCs w:val="24"/>
          <w:highlight w:val="none"/>
        </w:rPr>
      </w:r>
      <w:r>
        <w:rPr>
          <w:color w:val="000000" w:themeColor="text1"/>
          <w:highlight w:val="none"/>
        </w:rPr>
      </w:r>
    </w:p>
    <w:p>
      <w:pPr>
        <w:pStyle w:val="883"/>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Start w:id="176" w:name="_Toc120614221"/>
      <w:r>
        <w:rPr>
          <w:color w:val="000000" w:themeColor="text1"/>
          <w:highlight w:val="none"/>
        </w:rPr>
      </w:r>
      <w:bookmarkStart w:id="177" w:name="_Toc16938558"/>
      <w:r>
        <w:rPr>
          <w:color w:val="000000" w:themeColor="text1"/>
          <w:highlight w:val="none"/>
        </w:rPr>
      </w:r>
      <w:bookmarkStart w:id="178" w:name="_Toc20823314"/>
      <w:r>
        <w:rPr>
          <w:color w:val="000000" w:themeColor="text1"/>
          <w:highlight w:val="none"/>
        </w:rPr>
      </w:r>
      <w:bookmarkStart w:id="179" w:name="_Toc513029242"/>
      <w:r>
        <w:rPr>
          <w:color w:val="000000" w:themeColor="text1"/>
          <w:highlight w:val="none"/>
        </w:rPr>
      </w:r>
      <w:bookmarkStart w:id="180" w:name="_Toc479757207"/>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highlight w:val="none"/>
        </w:rPr>
      </w:r>
      <w:bookmarkEnd w:id="180"/>
      <w:r>
        <w:rPr>
          <w:rFonts w:hint="eastAsia" w:ascii="黑体" w:hAnsi="黑体" w:eastAsia="黑体"/>
          <w:color w:val="000000" w:themeColor="text1"/>
          <w:sz w:val="36"/>
          <w:szCs w:val="36"/>
          <w:highlight w:val="none"/>
        </w:rPr>
        <w:t xml:space="preserve">文本</w:t>
      </w:r>
      <w:r>
        <w:rPr>
          <w:rFonts w:hint="eastAsia" w:ascii="黑体" w:hAnsi="黑体" w:eastAsia="黑体"/>
          <w:color w:val="000000" w:themeColor="text1"/>
          <w:sz w:val="36"/>
          <w:szCs w:val="36"/>
          <w:highlight w:val="none"/>
        </w:rPr>
      </w:r>
      <w:r>
        <w:rPr>
          <w:color w:val="000000" w:themeColor="text1"/>
          <w:highlight w:val="none"/>
        </w:rPr>
      </w:r>
    </w:p>
    <w:p>
      <w:pPr>
        <w:pStyle w:val="883"/>
        <w:ind w:firstLine="480"/>
        <w:spacing w:line="400" w:lineRule="exact"/>
        <w:rPr>
          <w:rFonts w:hint="eastAsia" w:ascii="宋体" w:hAnsi="宋体"/>
          <w:bCs/>
          <w:color w:val="000000" w:themeColor="text1"/>
          <w:sz w:val="24"/>
          <w:highlight w:val="none"/>
        </w:rPr>
      </w:pPr>
      <w:r>
        <w:rPr>
          <w:color w:val="000000" w:themeColor="text1"/>
          <w:highlight w:val="none"/>
        </w:rPr>
      </w:r>
      <w:bookmarkStart w:id="181" w:name="_Toc20823315"/>
      <w:r>
        <w:rPr>
          <w:color w:val="000000" w:themeColor="text1"/>
          <w:highlight w:val="none"/>
        </w:rPr>
      </w:r>
      <w:bookmarkStart w:id="182" w:name="_Toc513029243"/>
      <w:r>
        <w:rPr>
          <w:color w:val="000000" w:themeColor="text1"/>
          <w:highlight w:val="none"/>
        </w:rPr>
      </w:r>
      <w:bookmarkStart w:id="183" w:name="_Toc16938559"/>
      <w:r>
        <w:rPr>
          <w:rFonts w:hint="eastAsia" w:ascii="宋体" w:hAnsi="宋体"/>
          <w:bCs/>
          <w:color w:val="000000" w:themeColor="text1"/>
          <w:sz w:val="24"/>
          <w:highlight w:val="none"/>
        </w:rPr>
        <w:t xml:space="preserve">以下为中标后签订本项目合同的通用条款，中标人不得提出实质性的修改。</w:t>
      </w:r>
      <w:r>
        <w:rPr>
          <w:rFonts w:hint="eastAsia" w:ascii="宋体" w:hAnsi="宋体"/>
          <w:bCs/>
          <w:color w:val="000000" w:themeColor="text1"/>
          <w:sz w:val="24"/>
          <w:highlight w:val="none"/>
        </w:rPr>
      </w:r>
      <w:r>
        <w:rPr>
          <w:color w:val="000000" w:themeColor="text1"/>
          <w:highlight w:val="none"/>
        </w:rPr>
      </w:r>
    </w:p>
    <w:p>
      <w:pPr>
        <w:pStyle w:val="883"/>
        <w:jc w:val="center"/>
        <w:spacing w:line="400" w:lineRule="exact"/>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rPr>
          <w:rFonts w:ascii="宋体" w:hAnsi="宋体"/>
          <w:b/>
          <w:bCs/>
          <w:color w:val="000000" w:themeColor="text1"/>
          <w:sz w:val="30"/>
          <w:szCs w:val="20"/>
          <w:highlight w:val="none"/>
        </w:rPr>
      </w:r>
      <w:r>
        <w:rPr>
          <w:color w:val="000000" w:themeColor="text1"/>
          <w:highlight w:val="none"/>
        </w:rPr>
      </w:r>
    </w:p>
    <w:p>
      <w:pPr>
        <w:pStyle w:val="921"/>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rPr>
          <w:rFonts w:hAnsi="宋体"/>
          <w:color w:val="000000" w:themeColor="text1"/>
          <w:sz w:val="24"/>
          <w:szCs w:val="24"/>
          <w:highlight w:val="none"/>
        </w:rPr>
      </w:r>
      <w:r>
        <w:rPr>
          <w:color w:val="000000" w:themeColor="text1"/>
          <w:highlight w:val="none"/>
        </w:rPr>
      </w:r>
    </w:p>
    <w:p>
      <w:pPr>
        <w:pStyle w:val="921"/>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rPr>
          <w:rFonts w:hAnsi="宋体"/>
          <w:color w:val="000000" w:themeColor="text1"/>
          <w:sz w:val="24"/>
          <w:szCs w:val="24"/>
          <w:highlight w:val="none"/>
        </w:rPr>
      </w:r>
      <w:r>
        <w:rPr>
          <w:color w:val="000000" w:themeColor="text1"/>
          <w:highlight w:val="none"/>
        </w:rPr>
      </w:r>
    </w:p>
    <w:p>
      <w:pPr>
        <w:pStyle w:val="921"/>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rPr>
          <w:rFonts w:hint="eastAsia" w:hAnsi="宋体"/>
          <w:color w:val="000000" w:themeColor="text1"/>
          <w:sz w:val="24"/>
          <w:szCs w:val="24"/>
          <w:highlight w:val="none"/>
        </w:rPr>
      </w:r>
      <w:r>
        <w:rPr>
          <w:color w:val="000000" w:themeColor="text1"/>
          <w:highlight w:val="none"/>
        </w:rPr>
      </w:r>
    </w:p>
    <w:p>
      <w:pPr>
        <w:pStyle w:val="921"/>
        <w:ind w:firstLine="480"/>
        <w:spacing w:line="400" w:lineRule="exact"/>
        <w:rPr>
          <w:rFonts w:hAnsi="宋体"/>
          <w:b/>
          <w:color w:val="000000" w:themeColor="text1"/>
          <w:sz w:val="24"/>
          <w:szCs w:val="24"/>
          <w:highlight w:val="none"/>
        </w:rPr>
      </w:pP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rPr>
        <w:t xml:space="preserve">无锡市公共资源交易中心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rPr>
          <w:rFonts w:hAnsi="宋体"/>
          <w:b/>
          <w:color w:val="000000" w:themeColor="text1"/>
          <w:sz w:val="24"/>
          <w:szCs w:val="24"/>
          <w:highlight w:val="none"/>
        </w:rPr>
      </w:r>
      <w:r>
        <w:rPr>
          <w:color w:val="000000" w:themeColor="text1"/>
          <w:highlight w:val="none"/>
        </w:rPr>
      </w:r>
    </w:p>
    <w:p>
      <w:pPr>
        <w:pStyle w:val="921"/>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一、</w:t>
      </w:r>
      <w:r>
        <w:rPr>
          <w:rFonts w:hint="eastAsia" w:hAnsi="宋体"/>
          <w:b/>
          <w:color w:val="000000" w:themeColor="text1"/>
          <w:sz w:val="24"/>
          <w:szCs w:val="24"/>
          <w:highlight w:val="none"/>
        </w:rPr>
        <w:t xml:space="preserve">合同</w:t>
      </w:r>
      <w:r>
        <w:rPr>
          <w:rFonts w:hAnsi="宋体"/>
          <w:b/>
          <w:color w:val="000000" w:themeColor="text1"/>
          <w:sz w:val="24"/>
          <w:szCs w:val="24"/>
          <w:highlight w:val="none"/>
        </w:rPr>
        <w:t xml:space="preserve">内容</w:t>
      </w:r>
      <w:r>
        <w:rPr>
          <w:rFonts w:hAnsi="宋体"/>
          <w:b/>
          <w:color w:val="000000" w:themeColor="text1"/>
          <w:sz w:val="24"/>
          <w:szCs w:val="24"/>
          <w:highlight w:val="none"/>
        </w:rPr>
      </w:r>
      <w:r>
        <w:rPr>
          <w:color w:val="000000" w:themeColor="text1"/>
          <w:highlight w:val="none"/>
        </w:rPr>
      </w:r>
    </w:p>
    <w:p>
      <w:pPr>
        <w:pStyle w:val="921"/>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1.1 </w:t>
      </w:r>
      <w:r>
        <w:rPr>
          <w:rFonts w:hint="eastAsia" w:hAnsi="宋体"/>
          <w:color w:val="000000" w:themeColor="text1"/>
          <w:sz w:val="24"/>
          <w:szCs w:val="24"/>
          <w:highlight w:val="none"/>
        </w:rPr>
        <w:t xml:space="preserve">标的</w:t>
      </w:r>
      <w:r>
        <w:rPr>
          <w:rFonts w:hAnsi="宋体"/>
          <w:color w:val="000000" w:themeColor="text1"/>
          <w:sz w:val="24"/>
          <w:szCs w:val="24"/>
          <w:highlight w:val="none"/>
        </w:rPr>
        <w:t xml:space="preserve">名称：</w:t>
      </w:r>
      <w:r>
        <w:rPr>
          <w:rFonts w:hAnsi="宋体"/>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1.2</w:t>
      </w:r>
      <w:r>
        <w:rPr>
          <w:rFonts w:hint="eastAsia" w:hAnsi="宋体"/>
          <w:color w:val="000000" w:themeColor="text1"/>
          <w:sz w:val="24"/>
          <w:szCs w:val="24"/>
          <w:highlight w:val="none"/>
        </w:rPr>
        <w:t xml:space="preserve">标的质量：</w:t>
      </w:r>
      <w:r>
        <w:rPr>
          <w:rFonts w:hint="eastAsia" w:hAnsi="宋体"/>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1.3 标的数量（规模）：</w:t>
      </w:r>
      <w:r>
        <w:rPr>
          <w:rFonts w:hint="eastAsia" w:hAnsi="宋体"/>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1.4 履行时间（期限）：</w:t>
      </w:r>
      <w:r>
        <w:rPr>
          <w:rFonts w:hint="eastAsia" w:hAnsi="宋体"/>
          <w:color w:val="000000" w:themeColor="text1"/>
          <w:sz w:val="24"/>
          <w:szCs w:val="24"/>
          <w:highlight w:val="none"/>
        </w:rPr>
      </w:r>
      <w:r>
        <w:rPr>
          <w:color w:val="000000" w:themeColor="text1"/>
          <w:highlight w:val="none"/>
        </w:rPr>
      </w:r>
    </w:p>
    <w:p>
      <w:pPr>
        <w:pStyle w:val="921"/>
        <w:ind w:firstLine="480"/>
        <w:spacing w:line="400" w:lineRule="exact"/>
        <w:rPr>
          <w:rFonts w:hAnsi="宋体"/>
          <w:color w:val="000000" w:themeColor="text1"/>
          <w:sz w:val="24"/>
          <w:szCs w:val="24"/>
          <w:highlight w:val="none"/>
        </w:rPr>
      </w:pPr>
      <w:r>
        <w:rPr>
          <w:rFonts w:hint="eastAsia" w:hAnsi="宋体"/>
          <w:color w:val="000000" w:themeColor="text1"/>
          <w:sz w:val="24"/>
          <w:szCs w:val="24"/>
          <w:highlight w:val="none"/>
        </w:rPr>
        <w:t xml:space="preserve">1.5 履行地点：</w:t>
      </w:r>
      <w:r>
        <w:rPr>
          <w:rFonts w:hAnsi="宋体"/>
          <w:color w:val="000000" w:themeColor="text1"/>
          <w:sz w:val="24"/>
          <w:szCs w:val="24"/>
          <w:highlight w:val="none"/>
        </w:rPr>
      </w:r>
      <w:r>
        <w:rPr>
          <w:color w:val="000000" w:themeColor="text1"/>
          <w:highlight w:val="none"/>
        </w:rPr>
      </w:r>
    </w:p>
    <w:p>
      <w:pPr>
        <w:pStyle w:val="921"/>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6履行方式：</w:t>
      </w:r>
      <w:r>
        <w:rPr>
          <w:rFonts w:hAnsi="宋体"/>
          <w:color w:val="000000" w:themeColor="text1"/>
          <w:sz w:val="24"/>
          <w:szCs w:val="24"/>
          <w:highlight w:val="none"/>
        </w:rPr>
      </w:r>
      <w:r>
        <w:rPr>
          <w:color w:val="000000" w:themeColor="text1"/>
          <w:highlight w:val="none"/>
        </w:rPr>
      </w:r>
    </w:p>
    <w:p>
      <w:pPr>
        <w:pStyle w:val="921"/>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二、合同金额</w:t>
      </w:r>
      <w:r>
        <w:rPr>
          <w:rFonts w:hAnsi="宋体"/>
          <w:b/>
          <w:color w:val="000000" w:themeColor="text1"/>
          <w:sz w:val="24"/>
          <w:szCs w:val="24"/>
          <w:highlight w:val="none"/>
        </w:rPr>
      </w:r>
      <w:r>
        <w:rPr>
          <w:color w:val="000000" w:themeColor="text1"/>
          <w:highlight w:val="none"/>
        </w:rPr>
      </w:r>
    </w:p>
    <w:p>
      <w:pPr>
        <w:pStyle w:val="921"/>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2.1 本合同金额为（大写）： ____________</w:t>
      </w:r>
      <w:r>
        <w:rPr>
          <w:rFonts w:hint="eastAsia" w:hAnsi="宋体"/>
          <w:color w:val="000000" w:themeColor="text1"/>
          <w:sz w:val="24"/>
          <w:szCs w:val="24"/>
          <w:highlight w:val="none"/>
        </w:rPr>
        <w:t xml:space="preserve">圆</w:t>
      </w:r>
      <w:r>
        <w:rPr>
          <w:rFonts w:hAnsi="宋体"/>
          <w:color w:val="000000" w:themeColor="text1"/>
          <w:sz w:val="24"/>
          <w:szCs w:val="24"/>
          <w:highlight w:val="none"/>
        </w:rPr>
        <w:t xml:space="preserve">（______元）人民币</w:t>
      </w:r>
      <w:r>
        <w:rPr>
          <w:rFonts w:hint="eastAsia" w:hAnsi="宋体"/>
          <w:color w:val="000000" w:themeColor="text1"/>
          <w:sz w:val="24"/>
          <w:szCs w:val="24"/>
          <w:highlight w:val="none"/>
        </w:rPr>
        <w:t xml:space="preserve">或其他币种</w:t>
      </w:r>
      <w:r>
        <w:rPr>
          <w:rFonts w:hAnsi="宋体"/>
          <w:color w:val="000000" w:themeColor="text1"/>
          <w:sz w:val="24"/>
          <w:szCs w:val="24"/>
          <w:highlight w:val="none"/>
        </w:rPr>
        <w:t xml:space="preserve">。</w:t>
      </w:r>
      <w:r>
        <w:rPr>
          <w:rFonts w:hAnsi="宋体"/>
          <w:color w:val="000000" w:themeColor="text1"/>
          <w:sz w:val="24"/>
          <w:szCs w:val="24"/>
          <w:highlight w:val="none"/>
        </w:rPr>
      </w:r>
      <w:r>
        <w:rPr>
          <w:color w:val="000000" w:themeColor="text1"/>
          <w:highlight w:val="none"/>
        </w:rPr>
      </w:r>
    </w:p>
    <w:p>
      <w:pPr>
        <w:pStyle w:val="921"/>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三、技术资料</w:t>
      </w:r>
      <w:r>
        <w:rPr>
          <w:rFonts w:hAnsi="宋体"/>
          <w:b/>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3.1乙方应按招标文件规定的时间向甲方提供服务</w:t>
      </w:r>
      <w:r>
        <w:rPr>
          <w:rFonts w:hint="eastAsia" w:hAnsi="宋体"/>
          <w:color w:val="000000" w:themeColor="text1"/>
          <w:sz w:val="24"/>
          <w:szCs w:val="24"/>
          <w:highlight w:val="none"/>
        </w:rPr>
        <w:t xml:space="preserve">（包含与服务相关的货物）</w:t>
      </w:r>
      <w:r>
        <w:rPr>
          <w:rFonts w:hAnsi="宋体"/>
          <w:color w:val="000000" w:themeColor="text1"/>
          <w:sz w:val="24"/>
          <w:szCs w:val="24"/>
          <w:highlight w:val="none"/>
        </w:rPr>
        <w:t xml:space="preserve">的有关技术资料。</w:t>
      </w:r>
      <w:r>
        <w:rPr>
          <w:rFonts w:hint="eastAsia" w:hAnsi="宋体"/>
          <w:color w:val="000000" w:themeColor="text1"/>
          <w:sz w:val="24"/>
          <w:szCs w:val="24"/>
          <w:highlight w:val="none"/>
        </w:rPr>
      </w:r>
      <w:r>
        <w:rPr>
          <w:color w:val="000000" w:themeColor="text1"/>
          <w:highlight w:val="none"/>
        </w:rPr>
      </w:r>
    </w:p>
    <w:p>
      <w:pPr>
        <w:pStyle w:val="921"/>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themeColor="text1"/>
          <w:sz w:val="24"/>
          <w:szCs w:val="24"/>
          <w:highlight w:val="none"/>
        </w:rPr>
      </w:r>
      <w:r>
        <w:rPr>
          <w:color w:val="000000" w:themeColor="text1"/>
          <w:highlight w:val="none"/>
        </w:rPr>
      </w:r>
    </w:p>
    <w:p>
      <w:pPr>
        <w:pStyle w:val="921"/>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四、知识产权</w:t>
      </w:r>
      <w:r>
        <w:rPr>
          <w:rFonts w:hAnsi="宋体"/>
          <w:b/>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4.1乙</w:t>
      </w:r>
      <w:r>
        <w:rPr>
          <w:rFonts w:hint="eastAsia" w:hAnsi="宋体"/>
          <w:color w:val="000000" w:themeColor="text1"/>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themeColor="text1"/>
          <w:sz w:val="24"/>
          <w:szCs w:val="24"/>
          <w:highlight w:val="none"/>
        </w:rPr>
      </w:r>
      <w:r>
        <w:rPr>
          <w:color w:val="000000" w:themeColor="text1"/>
          <w:highlight w:val="none"/>
        </w:rPr>
      </w:r>
    </w:p>
    <w:p>
      <w:pPr>
        <w:pStyle w:val="921"/>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（注：采购项目如涉及采购标的的知识产权归属、处理的，如订购、设计、定制开发的信息化建设项目等，应当约定知识产权的归属和处理方式）</w:t>
      </w:r>
      <w:r>
        <w:rPr>
          <w:rFonts w:hint="eastAsia" w:hAnsi="宋体"/>
          <w:color w:val="000000" w:themeColor="text1"/>
          <w:sz w:val="24"/>
          <w:szCs w:val="24"/>
          <w:highlight w:val="none"/>
        </w:rPr>
      </w:r>
      <w:r>
        <w:rPr>
          <w:color w:val="000000" w:themeColor="text1"/>
          <w:highlight w:val="none"/>
        </w:rPr>
      </w:r>
    </w:p>
    <w:p>
      <w:pPr>
        <w:pStyle w:val="921"/>
        <w:ind w:firstLine="482"/>
        <w:spacing w:line="400" w:lineRule="exact"/>
        <w:rPr>
          <w:rFonts w:hAnsi="宋体"/>
          <w:color w:val="000000" w:themeColor="text1"/>
          <w:sz w:val="24"/>
          <w:szCs w:val="24"/>
          <w:highlight w:val="none"/>
          <w:u w:val="single"/>
        </w:rPr>
      </w:pPr>
      <w:r>
        <w:rPr>
          <w:rFonts w:hAnsi="宋体"/>
          <w:b/>
          <w:color w:val="000000" w:themeColor="text1"/>
          <w:sz w:val="24"/>
          <w:szCs w:val="24"/>
          <w:highlight w:val="none"/>
        </w:rPr>
        <w:t xml:space="preserve">五、产权担保</w:t>
      </w:r>
      <w:r>
        <w:rPr>
          <w:rFonts w:hAnsi="宋体"/>
          <w:color w:val="000000" w:themeColor="text1"/>
          <w:sz w:val="24"/>
          <w:szCs w:val="24"/>
          <w:highlight w:val="none"/>
          <w:u w:val="single"/>
        </w:rPr>
      </w:r>
      <w:r>
        <w:rPr>
          <w:color w:val="000000" w:themeColor="text1"/>
          <w:highlight w:val="none"/>
        </w:rPr>
      </w:r>
    </w:p>
    <w:p>
      <w:pPr>
        <w:pStyle w:val="921"/>
        <w:ind w:firstLine="480"/>
        <w:spacing w:line="400" w:lineRule="exact"/>
        <w:rPr>
          <w:rFonts w:hAnsi="宋体"/>
          <w:color w:val="000000" w:themeColor="text1"/>
          <w:sz w:val="24"/>
          <w:szCs w:val="24"/>
          <w:highlight w:val="none"/>
          <w:u w:val="single"/>
        </w:rPr>
      </w:pPr>
      <w:r>
        <w:rPr>
          <w:rFonts w:hAnsi="宋体"/>
          <w:color w:val="000000" w:themeColor="text1"/>
          <w:sz w:val="24"/>
          <w:szCs w:val="24"/>
          <w:highlight w:val="none"/>
        </w:rPr>
        <w:t xml:space="preserve">5.1 乙方保证所交付的</w:t>
      </w:r>
      <w:r>
        <w:rPr>
          <w:rFonts w:hint="eastAsia" w:hAnsi="宋体"/>
          <w:color w:val="000000" w:themeColor="text1"/>
          <w:sz w:val="24"/>
          <w:szCs w:val="24"/>
          <w:highlight w:val="none"/>
        </w:rPr>
        <w:t xml:space="preserve">服务（包含与服务相关的货物）</w:t>
      </w:r>
      <w:r>
        <w:rPr>
          <w:rFonts w:hAnsi="宋体"/>
          <w:color w:val="000000" w:themeColor="text1"/>
          <w:sz w:val="24"/>
          <w:szCs w:val="24"/>
          <w:highlight w:val="none"/>
        </w:rPr>
        <w:t xml:space="preserve">的所有权完全属于乙方且无任何抵押、查封等产权瑕疵。</w:t>
      </w:r>
      <w:r>
        <w:rPr>
          <w:rFonts w:hAnsi="宋体"/>
          <w:color w:val="000000" w:themeColor="text1"/>
          <w:sz w:val="24"/>
          <w:szCs w:val="24"/>
          <w:highlight w:val="none"/>
          <w:u w:val="single"/>
        </w:rPr>
      </w:r>
      <w:r>
        <w:rPr>
          <w:color w:val="000000" w:themeColor="text1"/>
          <w:highlight w:val="none"/>
        </w:rPr>
      </w:r>
    </w:p>
    <w:p>
      <w:pPr>
        <w:pStyle w:val="921"/>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六、履约保证金</w:t>
      </w:r>
      <w:r>
        <w:rPr>
          <w:rFonts w:hAnsi="宋体"/>
          <w:b/>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Ansi="宋体"/>
          <w:color w:val="000000" w:themeColor="text1"/>
          <w:sz w:val="24"/>
          <w:szCs w:val="24"/>
          <w:highlight w:val="none"/>
        </w:rPr>
        <w:t xml:space="preserve">6.1 乙方交纳人民币__元作为本合同的履约保证金。</w:t>
      </w:r>
      <w:r>
        <w:rPr>
          <w:rFonts w:hint="eastAsia" w:hAnsi="宋体"/>
          <w:color w:val="000000" w:themeColor="text1"/>
          <w:sz w:val="24"/>
          <w:szCs w:val="24"/>
          <w:highlight w:val="none"/>
        </w:rPr>
        <w:t xml:space="preserve">（不得超过合同金额的10%）</w:t>
      </w:r>
      <w:r>
        <w:rPr>
          <w:rFonts w:hint="eastAsia" w:hAnsi="宋体"/>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6.2合同履行结束后，甲方应及时退还交纳的履约保证金。</w:t>
      </w:r>
      <w:r>
        <w:rPr>
          <w:rFonts w:hint="eastAsia" w:hAnsi="宋体"/>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6.2.1履约保证金退还方式：</w:t>
      </w:r>
      <w:r>
        <w:rPr>
          <w:rFonts w:hint="eastAsia" w:hAnsi="宋体"/>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6.2.2履约保证金退还时间：</w:t>
      </w:r>
      <w:r>
        <w:rPr>
          <w:rFonts w:hint="eastAsia" w:hAnsi="宋体"/>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6.2.3履约保证金退还条件：</w:t>
      </w:r>
      <w:r>
        <w:rPr>
          <w:rFonts w:hint="eastAsia" w:hAnsi="宋体"/>
          <w:color w:val="000000" w:themeColor="text1"/>
          <w:sz w:val="24"/>
          <w:szCs w:val="24"/>
          <w:highlight w:val="none"/>
        </w:rPr>
      </w:r>
      <w:r>
        <w:rPr>
          <w:color w:val="000000" w:themeColor="text1"/>
          <w:highlight w:val="none"/>
        </w:rPr>
      </w:r>
    </w:p>
    <w:p>
      <w:pPr>
        <w:pStyle w:val="921"/>
        <w:ind w:firstLine="480"/>
        <w:spacing w:line="400" w:lineRule="exact"/>
        <w:rPr>
          <w:rFonts w:hAnsi="宋体"/>
          <w:color w:val="000000" w:themeColor="text1"/>
          <w:sz w:val="24"/>
          <w:szCs w:val="24"/>
          <w:highlight w:val="none"/>
        </w:rPr>
      </w:pPr>
      <w:r>
        <w:rPr>
          <w:rFonts w:hint="eastAsia" w:hAnsi="宋体"/>
          <w:color w:val="000000" w:themeColor="text1"/>
          <w:sz w:val="24"/>
          <w:szCs w:val="24"/>
          <w:highlight w:val="none"/>
        </w:rPr>
        <w:t xml:space="preserve">6.2.4履约保证金不予退还的情形：</w:t>
      </w:r>
      <w:r>
        <w:rPr>
          <w:rFonts w:hAnsi="宋体"/>
          <w:color w:val="000000" w:themeColor="text1"/>
          <w:sz w:val="24"/>
          <w:szCs w:val="24"/>
          <w:highlight w:val="none"/>
        </w:rPr>
      </w:r>
      <w:r>
        <w:rPr>
          <w:color w:val="000000" w:themeColor="text1"/>
          <w:highlight w:val="none"/>
        </w:rPr>
      </w:r>
    </w:p>
    <w:p>
      <w:pPr>
        <w:pStyle w:val="883"/>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七、合同转包或分包</w:t>
      </w:r>
      <w:r>
        <w:rPr>
          <w:rFonts w:ascii="宋体" w:hAnsi="宋体" w:eastAsia="仿宋_GB2312"/>
          <w:b/>
          <w:color w:val="000000" w:themeColor="text1"/>
          <w:sz w:val="24"/>
          <w:szCs w:val="24"/>
          <w:highlight w:val="none"/>
        </w:rPr>
      </w:r>
      <w:r>
        <w:rPr>
          <w:color w:val="000000" w:themeColor="text1"/>
          <w:highlight w:val="none"/>
        </w:rPr>
      </w:r>
    </w:p>
    <w:p>
      <w:pPr>
        <w:pStyle w:val="88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7.1乙方不得将合同标的转包给他人履行。</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4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400" w:lineRule="exact"/>
        <w:rPr>
          <w:rFonts w:ascii="宋体" w:hAnsi="宋体" w:eastAsia="仿宋_GB2312"/>
          <w:color w:val="000000" w:themeColor="text1"/>
          <w:sz w:val="24"/>
          <w:szCs w:val="24"/>
          <w:highlight w:val="none"/>
        </w:rPr>
      </w:pPr>
      <w:r>
        <w:rPr>
          <w:rFonts w:ascii="宋体" w:hAnsi="宋体"/>
          <w:color w:val="000000" w:themeColor="text1"/>
          <w:sz w:val="24"/>
          <w:szCs w:val="24"/>
          <w:highlight w:val="none"/>
        </w:rPr>
        <w:t xml:space="preserve">7.3</w:t>
      </w:r>
      <w:r>
        <w:rPr>
          <w:rFonts w:hint="eastAsia" w:ascii="宋体" w:hAnsi="宋体"/>
          <w:color w:val="000000" w:themeColor="text1"/>
          <w:sz w:val="24"/>
          <w:szCs w:val="24"/>
          <w:highlight w:val="none"/>
        </w:rPr>
        <w:t xml:space="preserve">乙方如有转包或未经甲方同意的分包行为，甲方有权解除合同。</w:t>
      </w:r>
      <w:r>
        <w:rPr>
          <w:rFonts w:ascii="宋体" w:hAnsi="宋体" w:eastAsia="仿宋_GB2312"/>
          <w:color w:val="000000" w:themeColor="text1"/>
          <w:sz w:val="24"/>
          <w:szCs w:val="24"/>
          <w:highlight w:val="none"/>
        </w:rPr>
      </w:r>
      <w:r>
        <w:rPr>
          <w:color w:val="000000" w:themeColor="text1"/>
          <w:highlight w:val="none"/>
        </w:rPr>
      </w:r>
    </w:p>
    <w:p>
      <w:pPr>
        <w:pStyle w:val="921"/>
        <w:ind w:firstLine="482"/>
        <w:spacing w:line="400" w:lineRule="exact"/>
        <w:rPr>
          <w:rFonts w:hAnsi="宋体"/>
          <w:b/>
          <w:color w:val="000000" w:themeColor="text1"/>
          <w:sz w:val="24"/>
          <w:szCs w:val="24"/>
          <w:highlight w:val="none"/>
        </w:rPr>
      </w:pPr>
      <w:r>
        <w:rPr>
          <w:rFonts w:hint="eastAsia" w:hAnsi="宋体"/>
          <w:b/>
          <w:color w:val="000000" w:themeColor="text1"/>
          <w:sz w:val="24"/>
          <w:szCs w:val="24"/>
          <w:highlight w:val="none"/>
        </w:rPr>
        <w:t xml:space="preserve">八</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合同款项</w:t>
      </w:r>
      <w:r>
        <w:rPr>
          <w:rFonts w:hAnsi="宋体"/>
          <w:b/>
          <w:color w:val="000000" w:themeColor="text1"/>
          <w:sz w:val="24"/>
          <w:szCs w:val="24"/>
          <w:highlight w:val="none"/>
        </w:rPr>
        <w:t xml:space="preserve">支付</w:t>
      </w:r>
      <w:r>
        <w:rPr>
          <w:rFonts w:hAnsi="宋体"/>
          <w:b/>
          <w:color w:val="000000" w:themeColor="text1"/>
          <w:sz w:val="24"/>
          <w:szCs w:val="24"/>
          <w:highlight w:val="none"/>
        </w:rPr>
      </w:r>
      <w:r>
        <w:rPr>
          <w:color w:val="000000" w:themeColor="text1"/>
          <w:highlight w:val="none"/>
        </w:rPr>
      </w:r>
    </w:p>
    <w:p>
      <w:pPr>
        <w:pStyle w:val="921"/>
        <w:ind w:firstLine="480"/>
        <w:spacing w:line="400" w:lineRule="exact"/>
        <w:rPr>
          <w:rFonts w:hint="eastAsia" w:hAnsi="宋体"/>
          <w:bCs/>
          <w:color w:val="000000" w:themeColor="text1"/>
          <w:sz w:val="24"/>
          <w:szCs w:val="24"/>
          <w:highlight w:val="none"/>
        </w:rPr>
      </w:pPr>
      <w:r>
        <w:rPr>
          <w:rFonts w:hint="eastAsia" w:hAnsi="宋体"/>
          <w:bCs/>
          <w:color w:val="000000" w:themeColor="text1"/>
          <w:sz w:val="24"/>
          <w:szCs w:val="24"/>
          <w:highlight w:val="none"/>
        </w:rPr>
        <w:t xml:space="preserve">8</w:t>
      </w:r>
      <w:r>
        <w:rPr>
          <w:rFonts w:hAnsi="宋体"/>
          <w:bCs/>
          <w:color w:val="000000" w:themeColor="text1"/>
          <w:sz w:val="24"/>
          <w:szCs w:val="24"/>
          <w:highlight w:val="none"/>
        </w:rPr>
        <w:t xml:space="preserve">.1</w:t>
      </w:r>
      <w:r>
        <w:rPr>
          <w:rFonts w:hint="eastAsia" w:hAnsi="宋体"/>
          <w:bCs/>
          <w:color w:val="000000" w:themeColor="text1"/>
          <w:sz w:val="24"/>
          <w:szCs w:val="24"/>
          <w:highlight w:val="none"/>
        </w:rPr>
        <w:t xml:space="preserve">合同款项的支付方式及进度安排</w:t>
      </w:r>
      <w:r>
        <w:rPr>
          <w:rFonts w:hint="eastAsia" w:hAnsi="宋体"/>
          <w:bCs/>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8.1.1</w:t>
      </w:r>
      <w:r>
        <w:rPr>
          <w:rFonts w:hint="eastAsia" w:hAnsi="宋体" w:cs="Courier New"/>
          <w:bCs/>
          <w:color w:val="000000" w:themeColor="text1"/>
          <w:sz w:val="24"/>
          <w:szCs w:val="24"/>
          <w:highlight w:val="none"/>
        </w:rPr>
        <w:t xml:space="preserve">预付款支付时间：</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，预付款支付比例：</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w:t>
      </w:r>
      <w:r>
        <w:rPr>
          <w:rFonts w:hint="eastAsia" w:hAnsi="宋体"/>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8.1.2</w:t>
      </w:r>
      <w:r>
        <w:rPr>
          <w:rFonts w:hint="eastAsia" w:hAnsi="宋体" w:cs="Courier New"/>
          <w:bCs/>
          <w:color w:val="000000" w:themeColor="text1"/>
          <w:sz w:val="24"/>
          <w:szCs w:val="24"/>
          <w:highlight w:val="none"/>
        </w:rPr>
        <w:t xml:space="preserve">尾款支付时间：</w:t>
      </w:r>
      <w:r>
        <w:rPr>
          <w:rFonts w:hint="eastAsia" w:hAnsi="宋体" w:cs="Courier New"/>
          <w:bCs/>
          <w:color w:val="000000" w:themeColor="text1"/>
          <w:sz w:val="24"/>
          <w:szCs w:val="24"/>
          <w:highlight w:val="none"/>
          <w:u w:val="single"/>
        </w:rPr>
        <w:t xml:space="preserve">                 </w:t>
      </w:r>
      <w:r>
        <w:rPr>
          <w:rFonts w:hint="eastAsia" w:hAnsi="宋体" w:cs="Courier New"/>
          <w:bCs/>
          <w:color w:val="000000" w:themeColor="text1"/>
          <w:sz w:val="24"/>
          <w:szCs w:val="24"/>
          <w:highlight w:val="none"/>
        </w:rPr>
        <w:t xml:space="preserve">。</w:t>
      </w:r>
      <w:r>
        <w:rPr>
          <w:rFonts w:hint="eastAsia" w:hAnsi="宋体"/>
          <w:color w:val="000000" w:themeColor="text1"/>
          <w:sz w:val="24"/>
          <w:szCs w:val="24"/>
          <w:highlight w:val="none"/>
        </w:rPr>
      </w:r>
      <w:r>
        <w:rPr>
          <w:color w:val="000000" w:themeColor="text1"/>
          <w:highlight w:val="none"/>
        </w:rPr>
      </w:r>
    </w:p>
    <w:p>
      <w:pPr>
        <w:pStyle w:val="883"/>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注：（1）根据《关于做好政府采购支持企业发展有关事项的通知》（苏采购</w:t>
      </w:r>
      <w:r>
        <w:rPr>
          <w:rFonts w:hint="eastAsia" w:ascii="宋体" w:hAnsi="宋体" w:cs="Courier New"/>
          <w:bCs/>
          <w:color w:val="000000" w:themeColor="text1"/>
          <w:sz w:val="24"/>
          <w:szCs w:val="24"/>
          <w:highlight w:val="none"/>
        </w:rPr>
        <w:t xml:space="preserve">〔2020〕52</w:t>
      </w:r>
      <w:r>
        <w:rPr>
          <w:rFonts w:hint="eastAsia" w:ascii="宋体" w:hAnsi="宋体"/>
          <w:bCs/>
          <w:color w:val="000000" w:themeColor="text1"/>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宋体" w:hAnsi="宋体"/>
          <w:bCs/>
          <w:color w:val="000000" w:themeColor="text1"/>
          <w:sz w:val="24"/>
          <w:szCs w:val="24"/>
          <w:highlight w:val="none"/>
        </w:rPr>
      </w:r>
      <w:r>
        <w:rPr>
          <w:color w:val="000000" w:themeColor="text1"/>
          <w:highlight w:val="none"/>
        </w:rPr>
      </w:r>
    </w:p>
    <w:p>
      <w:pPr>
        <w:pStyle w:val="883"/>
        <w:spacing w:line="400" w:lineRule="exact"/>
        <w:rPr>
          <w:rFonts w:hint="eastAsia" w:ascii="宋体" w:hAnsi="宋体" w:cs="Courier New"/>
          <w:bCs/>
          <w:color w:val="000000" w:themeColor="text1"/>
          <w:sz w:val="24"/>
          <w:szCs w:val="24"/>
          <w:highlight w:val="none"/>
        </w:rPr>
      </w:pP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2</w:t>
      </w:r>
      <w:r>
        <w:rPr>
          <w:rFonts w:ascii="宋体" w:hAnsi="宋体" w:cs="Courier New"/>
          <w:bCs/>
          <w:color w:val="000000" w:themeColor="text1"/>
          <w:sz w:val="24"/>
          <w:szCs w:val="24"/>
          <w:highlight w:val="none"/>
        </w:rPr>
        <w:t xml:space="preserve">）根据《</w:t>
      </w:r>
      <w:r>
        <w:rPr>
          <w:rFonts w:hint="eastAsia" w:ascii="宋体" w:hAnsi="宋体" w:cs="Courier New"/>
          <w:bCs/>
          <w:color w:val="000000" w:themeColor="text1"/>
          <w:sz w:val="24"/>
          <w:szCs w:val="24"/>
          <w:highlight w:val="none"/>
        </w:rPr>
        <w:t xml:space="preserve">关于进一步提高政府采购透明度和采购效率相关事项的通知</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财办库〔2023〕243号</w:t>
      </w:r>
      <w:r>
        <w:rPr>
          <w:rFonts w:ascii="宋体" w:hAnsi="宋体" w:cs="Courier New"/>
          <w:bCs/>
          <w:color w:val="000000" w:themeColor="text1"/>
          <w:sz w:val="24"/>
          <w:szCs w:val="24"/>
          <w:highlight w:val="none"/>
        </w:rPr>
        <w:t xml:space="preserve">）</w:t>
      </w:r>
      <w:r>
        <w:rPr>
          <w:rFonts w:hint="eastAsia" w:ascii="宋体" w:hAnsi="宋体" w:cs="Courier New"/>
          <w:bCs/>
          <w:color w:val="000000" w:themeColor="text1"/>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rFonts w:hint="eastAsia" w:ascii="宋体" w:hAnsi="宋体" w:cs="Courier New"/>
          <w:bCs/>
          <w:color w:val="000000" w:themeColor="text1"/>
          <w:sz w:val="24"/>
          <w:szCs w:val="24"/>
          <w:highlight w:val="none"/>
        </w:rPr>
      </w:r>
      <w:r>
        <w:rPr>
          <w:color w:val="000000" w:themeColor="text1"/>
          <w:highlight w:val="none"/>
        </w:rPr>
      </w:r>
    </w:p>
    <w:p>
      <w:pPr>
        <w:pStyle w:val="883"/>
        <w:spacing w:line="400" w:lineRule="exact"/>
        <w:rPr>
          <w:rFonts w:hint="eastAsia" w:hAnsi="宋体"/>
          <w:bCs/>
          <w:color w:val="000000" w:themeColor="text1"/>
          <w:sz w:val="24"/>
          <w:szCs w:val="24"/>
          <w:highlight w:val="none"/>
        </w:rPr>
      </w:pPr>
      <w:r>
        <w:rPr>
          <w:rFonts w:hint="eastAsia" w:ascii="宋体" w:hAnsi="宋体" w:cs="Courier New"/>
          <w:bCs/>
          <w:color w:val="000000" w:themeColor="text1"/>
          <w:sz w:val="24"/>
          <w:szCs w:val="24"/>
          <w:highlight w:val="none"/>
        </w:rPr>
        <w:t xml:space="preserve">（3）</w:t>
      </w:r>
      <w:r>
        <w:rPr>
          <w:rFonts w:hint="eastAsia" w:ascii="宋体"/>
          <w:bCs/>
          <w:color w:val="000000" w:themeColor="text1"/>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color w:val="000000" w:themeColor="text1"/>
          <w:sz w:val="24"/>
          <w:szCs w:val="24"/>
          <w:highlight w:val="none"/>
        </w:rPr>
      </w:r>
      <w:r>
        <w:rPr>
          <w:color w:val="000000" w:themeColor="text1"/>
          <w:highlight w:val="none"/>
        </w:rPr>
      </w:r>
    </w:p>
    <w:p>
      <w:pPr>
        <w:pStyle w:val="883"/>
        <w:ind w:firstLine="482"/>
        <w:spacing w:line="400" w:lineRule="exact"/>
        <w:rPr>
          <w:rFonts w:ascii="宋体" w:hAnsi="宋体" w:eastAsia="仿宋_GB2312"/>
          <w:b/>
          <w:color w:val="000000" w:themeColor="text1"/>
          <w:sz w:val="24"/>
          <w:szCs w:val="24"/>
          <w:highlight w:val="none"/>
        </w:rPr>
      </w:pPr>
      <w:r>
        <w:rPr>
          <w:rFonts w:hint="eastAsia" w:ascii="宋体" w:hAnsi="宋体"/>
          <w:b/>
          <w:color w:val="000000" w:themeColor="text1"/>
          <w:sz w:val="24"/>
          <w:szCs w:val="24"/>
          <w:highlight w:val="none"/>
        </w:rPr>
        <w:t xml:space="preserve">九、税费</w:t>
      </w:r>
      <w:r>
        <w:rPr>
          <w:rFonts w:ascii="宋体" w:hAnsi="宋体" w:eastAsia="仿宋_GB2312"/>
          <w:b/>
          <w:color w:val="000000" w:themeColor="text1"/>
          <w:sz w:val="24"/>
          <w:szCs w:val="24"/>
          <w:highlight w:val="none"/>
        </w:rPr>
      </w:r>
      <w:r>
        <w:rPr>
          <w:color w:val="000000" w:themeColor="text1"/>
          <w:highlight w:val="none"/>
        </w:rPr>
      </w:r>
    </w:p>
    <w:p>
      <w:pPr>
        <w:pStyle w:val="883"/>
        <w:ind w:firstLine="480"/>
        <w:spacing w:line="400" w:lineRule="exact"/>
        <w:rPr>
          <w:rFonts w:ascii="宋体" w:hAnsi="宋体" w:eastAsia="仿宋_GB2312"/>
          <w:color w:val="000000" w:themeColor="text1"/>
          <w:sz w:val="24"/>
          <w:szCs w:val="24"/>
          <w:highlight w:val="none"/>
        </w:rPr>
      </w:pPr>
      <w:r>
        <w:rPr>
          <w:rFonts w:hint="eastAsia" w:ascii="宋体" w:hAnsi="宋体"/>
          <w:color w:val="000000" w:themeColor="text1"/>
          <w:sz w:val="24"/>
          <w:szCs w:val="24"/>
          <w:highlight w:val="none"/>
        </w:rPr>
        <w:t xml:space="preserve">9</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本合同执行中相关的一切税费均由乙方负担。</w:t>
      </w:r>
      <w:r>
        <w:rPr>
          <w:rFonts w:ascii="宋体" w:hAnsi="宋体" w:eastAsia="仿宋_GB2312"/>
          <w:color w:val="000000" w:themeColor="text1"/>
          <w:sz w:val="24"/>
          <w:szCs w:val="24"/>
          <w:highlight w:val="none"/>
        </w:rPr>
      </w:r>
      <w:r>
        <w:rPr>
          <w:color w:val="000000" w:themeColor="text1"/>
          <w:highlight w:val="none"/>
        </w:rPr>
      </w:r>
    </w:p>
    <w:p>
      <w:pPr>
        <w:pStyle w:val="921"/>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项目</w:t>
      </w:r>
      <w:r>
        <w:rPr>
          <w:rFonts w:hAnsi="宋体"/>
          <w:b/>
          <w:color w:val="000000" w:themeColor="text1"/>
          <w:sz w:val="24"/>
          <w:szCs w:val="24"/>
          <w:highlight w:val="none"/>
        </w:rPr>
        <w:t xml:space="preserve">验收</w:t>
      </w:r>
      <w:r>
        <w:rPr>
          <w:rFonts w:hAnsi="宋体"/>
          <w:b/>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10.1 甲方依法组织履约验收工作。</w:t>
      </w:r>
      <w:r>
        <w:rPr>
          <w:rFonts w:hint="eastAsia" w:hAnsi="宋体"/>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10.3 对于实际使用人和甲方分离的项目，甲方邀请实际使用人参与验收。</w:t>
      </w:r>
      <w:r>
        <w:rPr>
          <w:rFonts w:hint="eastAsia" w:hAnsi="宋体"/>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10.4 如有必要，甲方邀请参加本项目的其他供应商或第三方专业机构及专家参与验收，相关意见将作为验收书的参考资料。</w:t>
      </w:r>
      <w:r>
        <w:rPr>
          <w:rFonts w:hint="eastAsia" w:hAnsi="宋体"/>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10.5 甲方成立验收小组，按照采购合同的约定对乙方的履约情况进行验收。验收时</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甲方按照采购合同的约定对每一项技术、服务、安全标准的履约情况进行确认。验收结束后</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验收小组出具验收书</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列明各项标准的验收情况及项目总体评价</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由验收双方共同签署。验收结果与采购合同约定的资金支付及履约保证金返还条件挂钩。履约验收的各项资料存档备查。</w:t>
      </w:r>
      <w:r>
        <w:rPr>
          <w:rFonts w:hint="eastAsia" w:hAnsi="宋体"/>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10.6 验收合格的项目</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themeColor="text1"/>
          <w:sz w:val="24"/>
          <w:szCs w:val="24"/>
          <w:highlight w:val="none"/>
          <w:lang w:eastAsia="zh-CN"/>
        </w:rPr>
        <w:t xml:space="preserve">，</w:t>
      </w:r>
      <w:r>
        <w:rPr>
          <w:rFonts w:hint="eastAsia" w:hAnsi="宋体"/>
          <w:color w:val="000000" w:themeColor="text1"/>
          <w:sz w:val="24"/>
          <w:szCs w:val="24"/>
          <w:highlight w:val="none"/>
        </w:rPr>
        <w:t xml:space="preserve">甲方将及时报告本级财政部门。</w:t>
      </w:r>
      <w:r>
        <w:rPr>
          <w:rFonts w:hint="eastAsia" w:hAnsi="宋体"/>
          <w:color w:val="000000" w:themeColor="text1"/>
          <w:sz w:val="24"/>
          <w:szCs w:val="24"/>
          <w:highlight w:val="none"/>
        </w:rPr>
      </w:r>
      <w:r>
        <w:rPr>
          <w:color w:val="000000" w:themeColor="text1"/>
          <w:highlight w:val="none"/>
        </w:rPr>
      </w:r>
    </w:p>
    <w:p>
      <w:pPr>
        <w:pStyle w:val="921"/>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一</w:t>
      </w:r>
      <w:r>
        <w:rPr>
          <w:rFonts w:hAnsi="宋体"/>
          <w:b/>
          <w:color w:val="000000" w:themeColor="text1"/>
          <w:sz w:val="24"/>
          <w:szCs w:val="24"/>
          <w:highlight w:val="none"/>
        </w:rPr>
        <w:t xml:space="preserve">、违约责任</w:t>
      </w:r>
      <w:r>
        <w:rPr>
          <w:rFonts w:hAnsi="宋体"/>
          <w:b/>
          <w:color w:val="000000" w:themeColor="text1"/>
          <w:sz w:val="24"/>
          <w:szCs w:val="24"/>
          <w:highlight w:val="none"/>
        </w:rPr>
      </w:r>
      <w:r>
        <w:rPr>
          <w:color w:val="000000" w:themeColor="text1"/>
          <w:highlight w:val="none"/>
        </w:rPr>
      </w:r>
    </w:p>
    <w:p>
      <w:pPr>
        <w:pStyle w:val="921"/>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.1 甲方无正当理由</w:t>
      </w:r>
      <w:r>
        <w:rPr>
          <w:rFonts w:hint="eastAsia" w:hAnsi="宋体"/>
          <w:color w:val="000000" w:themeColor="text1"/>
          <w:sz w:val="24"/>
          <w:szCs w:val="24"/>
          <w:highlight w:val="none"/>
        </w:rPr>
        <w:t xml:space="preserve">拒绝接受乙方提供服务</w:t>
      </w:r>
      <w:r>
        <w:rPr>
          <w:rFonts w:hAnsi="宋体"/>
          <w:color w:val="000000" w:themeColor="text1"/>
          <w:sz w:val="24"/>
          <w:szCs w:val="24"/>
          <w:highlight w:val="none"/>
        </w:rPr>
        <w:t xml:space="preserve">的，甲方向乙方偿付</w:t>
      </w:r>
      <w:r>
        <w:rPr>
          <w:rFonts w:hint="eastAsia" w:hAnsi="宋体"/>
          <w:color w:val="000000" w:themeColor="text1"/>
          <w:sz w:val="24"/>
          <w:szCs w:val="24"/>
          <w:highlight w:val="none"/>
        </w:rPr>
        <w:t xml:space="preserve">拒绝接受服务合同价款</w:t>
      </w:r>
      <w:r>
        <w:rPr>
          <w:rFonts w:hAnsi="宋体"/>
          <w:color w:val="000000" w:themeColor="text1"/>
          <w:sz w:val="24"/>
          <w:szCs w:val="24"/>
          <w:highlight w:val="none"/>
        </w:rPr>
        <w:t xml:space="preserve">总值</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的违约金。</w:t>
      </w:r>
      <w:r>
        <w:rPr>
          <w:rFonts w:hAnsi="宋体"/>
          <w:color w:val="000000" w:themeColor="text1"/>
          <w:sz w:val="24"/>
          <w:szCs w:val="24"/>
          <w:highlight w:val="none"/>
        </w:rPr>
      </w:r>
      <w:r>
        <w:rPr>
          <w:color w:val="000000" w:themeColor="text1"/>
          <w:highlight w:val="none"/>
        </w:rPr>
      </w:r>
    </w:p>
    <w:p>
      <w:pPr>
        <w:pStyle w:val="921"/>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.2 甲方无故逾期验收和办理</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支付手续的</w:t>
      </w:r>
      <w:r>
        <w:rPr>
          <w:rFonts w:hint="eastAsia" w:hAnsi="宋体"/>
          <w:color w:val="000000" w:themeColor="text1"/>
          <w:sz w:val="24"/>
          <w:szCs w:val="24"/>
          <w:highlight w:val="none"/>
          <w:lang w:eastAsia="zh-CN"/>
        </w:rPr>
        <w:t xml:space="preserve">，</w:t>
      </w:r>
      <w:r>
        <w:rPr>
          <w:rFonts w:hAnsi="宋体"/>
          <w:color w:val="000000" w:themeColor="text1"/>
          <w:sz w:val="24"/>
          <w:szCs w:val="24"/>
          <w:highlight w:val="none"/>
        </w:rPr>
        <w:t xml:space="preserve">甲方应按逾期付款总额</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每日向乙方支付违约金。</w:t>
      </w:r>
      <w:r>
        <w:rPr>
          <w:rFonts w:hAnsi="宋体"/>
          <w:color w:val="000000" w:themeColor="text1"/>
          <w:sz w:val="24"/>
          <w:szCs w:val="24"/>
          <w:highlight w:val="none"/>
        </w:rPr>
      </w:r>
      <w:r>
        <w:rPr>
          <w:color w:val="000000" w:themeColor="text1"/>
          <w:highlight w:val="none"/>
        </w:rPr>
      </w:r>
    </w:p>
    <w:p>
      <w:pPr>
        <w:pStyle w:val="921"/>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.3 乙方逾期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的，乙方应按逾期</w:t>
      </w:r>
      <w:r>
        <w:rPr>
          <w:rFonts w:hint="eastAsia" w:hAnsi="宋体"/>
          <w:color w:val="000000" w:themeColor="text1"/>
          <w:sz w:val="24"/>
          <w:szCs w:val="24"/>
          <w:highlight w:val="none"/>
        </w:rPr>
        <w:t xml:space="preserve">提供服务合同</w:t>
      </w:r>
      <w:r>
        <w:rPr>
          <w:rFonts w:hAnsi="宋体"/>
          <w:color w:val="000000" w:themeColor="text1"/>
          <w:sz w:val="24"/>
          <w:szCs w:val="24"/>
          <w:highlight w:val="none"/>
        </w:rPr>
        <w:t xml:space="preserve">总额每日千分之六向甲方支付违约金，由甲方从待付</w:t>
      </w:r>
      <w:r>
        <w:rPr>
          <w:rFonts w:hint="eastAsia" w:hAnsi="宋体"/>
          <w:color w:val="000000" w:themeColor="text1"/>
          <w:sz w:val="24"/>
          <w:szCs w:val="24"/>
          <w:highlight w:val="none"/>
        </w:rPr>
        <w:t xml:space="preserve">合同款项</w:t>
      </w:r>
      <w:r>
        <w:rPr>
          <w:rFonts w:hAnsi="宋体"/>
          <w:color w:val="000000" w:themeColor="text1"/>
          <w:sz w:val="24"/>
          <w:szCs w:val="24"/>
          <w:highlight w:val="none"/>
        </w:rPr>
        <w:t xml:space="preserve">中扣除。逾期超过约定日期10个工作日不能</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的，甲方可解除本合同。乙方因逾期</w:t>
      </w:r>
      <w:r>
        <w:rPr>
          <w:rFonts w:hint="eastAsia" w:hAnsi="宋体"/>
          <w:color w:val="000000" w:themeColor="text1"/>
          <w:sz w:val="24"/>
          <w:szCs w:val="24"/>
          <w:highlight w:val="none"/>
        </w:rPr>
        <w:t xml:space="preserve">提供服务</w:t>
      </w:r>
      <w:r>
        <w:rPr>
          <w:rFonts w:hAnsi="宋体"/>
          <w:color w:val="000000" w:themeColor="text1"/>
          <w:sz w:val="24"/>
          <w:szCs w:val="24"/>
          <w:highlight w:val="none"/>
        </w:rPr>
        <w:t xml:space="preserve">或因其他违约行为导致甲方解除合同的，乙方应向甲方支付合同</w:t>
      </w:r>
      <w:r>
        <w:rPr>
          <w:rFonts w:hint="eastAsia" w:hAnsi="宋体"/>
          <w:color w:val="000000" w:themeColor="text1"/>
          <w:sz w:val="24"/>
          <w:szCs w:val="24"/>
          <w:highlight w:val="none"/>
        </w:rPr>
        <w:t xml:space="preserve">价款总额</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的违约金，如造成甲方损失超过违约金的，超出部分由乙方继续承担赔偿责任。 </w:t>
      </w:r>
      <w:r>
        <w:rPr>
          <w:rFonts w:hAnsi="宋体"/>
          <w:color w:val="000000" w:themeColor="text1"/>
          <w:sz w:val="24"/>
          <w:szCs w:val="24"/>
          <w:highlight w:val="none"/>
        </w:rPr>
      </w:r>
      <w:r>
        <w:rPr>
          <w:color w:val="000000" w:themeColor="text1"/>
          <w:highlight w:val="none"/>
        </w:rPr>
      </w:r>
    </w:p>
    <w:p>
      <w:pPr>
        <w:pStyle w:val="921"/>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1</w:t>
      </w:r>
      <w:r>
        <w:rPr>
          <w:rFonts w:hAnsi="宋体"/>
          <w:color w:val="000000" w:themeColor="text1"/>
          <w:sz w:val="24"/>
          <w:szCs w:val="24"/>
          <w:highlight w:val="none"/>
        </w:rPr>
        <w:t xml:space="preserve">.4 乙方</w:t>
      </w:r>
      <w:r>
        <w:rPr>
          <w:rFonts w:hint="eastAsia" w:hAnsi="宋体"/>
          <w:color w:val="000000" w:themeColor="text1"/>
          <w:sz w:val="24"/>
          <w:szCs w:val="24"/>
          <w:highlight w:val="none"/>
        </w:rPr>
        <w:t xml:space="preserve">所提供服务的标准</w:t>
      </w:r>
      <w:r>
        <w:rPr>
          <w:rFonts w:hAnsi="宋体"/>
          <w:color w:val="000000" w:themeColor="text1"/>
          <w:sz w:val="24"/>
          <w:szCs w:val="24"/>
          <w:highlight w:val="none"/>
        </w:rPr>
        <w:t xml:space="preserve">不符合合同规定及招标文件规定标准的，甲方有权</w:t>
      </w:r>
      <w:r>
        <w:rPr>
          <w:rFonts w:hint="eastAsia" w:hAnsi="宋体"/>
          <w:color w:val="000000" w:themeColor="text1"/>
          <w:sz w:val="24"/>
          <w:szCs w:val="24"/>
          <w:highlight w:val="none"/>
        </w:rPr>
        <w:t xml:space="preserve">拒绝接受服务</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并</w:t>
      </w:r>
      <w:r>
        <w:rPr>
          <w:rFonts w:hAnsi="宋体"/>
          <w:color w:val="000000" w:themeColor="text1"/>
          <w:sz w:val="24"/>
          <w:szCs w:val="24"/>
          <w:highlight w:val="none"/>
        </w:rPr>
        <w:t xml:space="preserve">可单方面解除合同。</w:t>
      </w:r>
      <w:r>
        <w:rPr>
          <w:rFonts w:hAnsi="宋体"/>
          <w:color w:val="000000" w:themeColor="text1"/>
          <w:sz w:val="24"/>
          <w:szCs w:val="24"/>
          <w:highlight w:val="none"/>
        </w:rPr>
      </w:r>
      <w:r>
        <w:rPr>
          <w:color w:val="000000" w:themeColor="text1"/>
          <w:highlight w:val="none"/>
        </w:rPr>
      </w:r>
    </w:p>
    <w:p>
      <w:pPr>
        <w:pStyle w:val="921"/>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二</w:t>
      </w:r>
      <w:r>
        <w:rPr>
          <w:rFonts w:hAnsi="宋体"/>
          <w:b/>
          <w:color w:val="000000" w:themeColor="text1"/>
          <w:sz w:val="24"/>
          <w:szCs w:val="24"/>
          <w:highlight w:val="none"/>
        </w:rPr>
        <w:t xml:space="preserve">、不可抗力事件处理</w:t>
      </w:r>
      <w:r>
        <w:rPr>
          <w:rFonts w:hAnsi="宋体"/>
          <w:b/>
          <w:color w:val="000000" w:themeColor="text1"/>
          <w:sz w:val="24"/>
          <w:szCs w:val="24"/>
          <w:highlight w:val="none"/>
        </w:rPr>
      </w:r>
      <w:r>
        <w:rPr>
          <w:color w:val="000000" w:themeColor="text1"/>
          <w:highlight w:val="none"/>
        </w:rPr>
      </w:r>
    </w:p>
    <w:p>
      <w:pPr>
        <w:pStyle w:val="921"/>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期相同。</w:t>
      </w:r>
      <w:r>
        <w:rPr>
          <w:rFonts w:hAnsi="宋体"/>
          <w:color w:val="000000" w:themeColor="text1"/>
          <w:sz w:val="24"/>
          <w:szCs w:val="24"/>
          <w:highlight w:val="none"/>
        </w:rPr>
      </w:r>
      <w:r>
        <w:rPr>
          <w:color w:val="000000" w:themeColor="text1"/>
          <w:highlight w:val="none"/>
        </w:rPr>
      </w:r>
    </w:p>
    <w:p>
      <w:pPr>
        <w:pStyle w:val="921"/>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.2 不可抗力事件发生后，应立即通知对方，并寄送有关权威机构出具的证明。</w:t>
      </w:r>
      <w:r>
        <w:rPr>
          <w:rFonts w:hAnsi="宋体"/>
          <w:color w:val="000000" w:themeColor="text1"/>
          <w:sz w:val="24"/>
          <w:szCs w:val="24"/>
          <w:highlight w:val="none"/>
        </w:rPr>
      </w:r>
      <w:r>
        <w:rPr>
          <w:color w:val="000000" w:themeColor="text1"/>
          <w:highlight w:val="none"/>
        </w:rPr>
      </w:r>
    </w:p>
    <w:p>
      <w:pPr>
        <w:pStyle w:val="921"/>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.3 不可抗力事件延续120天以上，双方应通过友好协商，确定是否继续履行合同。</w:t>
      </w:r>
      <w:r>
        <w:rPr>
          <w:rFonts w:hAnsi="宋体"/>
          <w:color w:val="000000" w:themeColor="text1"/>
          <w:sz w:val="24"/>
          <w:szCs w:val="24"/>
          <w:highlight w:val="none"/>
        </w:rPr>
      </w:r>
      <w:r>
        <w:rPr>
          <w:color w:val="000000" w:themeColor="text1"/>
          <w:highlight w:val="none"/>
        </w:rPr>
      </w:r>
    </w:p>
    <w:p>
      <w:pPr>
        <w:pStyle w:val="921"/>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三</w:t>
      </w:r>
      <w:r>
        <w:rPr>
          <w:rFonts w:hAnsi="宋体"/>
          <w:b/>
          <w:color w:val="000000" w:themeColor="text1"/>
          <w:sz w:val="24"/>
          <w:szCs w:val="24"/>
          <w:highlight w:val="none"/>
        </w:rPr>
        <w:t xml:space="preserve">、</w:t>
      </w:r>
      <w:r>
        <w:rPr>
          <w:rFonts w:hint="eastAsia" w:hAnsi="宋体"/>
          <w:b/>
          <w:color w:val="000000" w:themeColor="text1"/>
          <w:sz w:val="24"/>
          <w:szCs w:val="24"/>
          <w:highlight w:val="none"/>
        </w:rPr>
        <w:t xml:space="preserve">解决争议的方法</w:t>
      </w:r>
      <w:r>
        <w:rPr>
          <w:rFonts w:hAnsi="宋体"/>
          <w:b/>
          <w:color w:val="000000" w:themeColor="text1"/>
          <w:sz w:val="24"/>
          <w:szCs w:val="24"/>
          <w:highlight w:val="none"/>
        </w:rPr>
      </w:r>
      <w:r>
        <w:rPr>
          <w:color w:val="000000" w:themeColor="text1"/>
          <w:highlight w:val="none"/>
        </w:rPr>
      </w:r>
    </w:p>
    <w:p>
      <w:pPr>
        <w:pStyle w:val="921"/>
        <w:ind w:firstLine="480"/>
        <w:spacing w:line="400" w:lineRule="exact"/>
        <w:rPr>
          <w:rFonts w:hint="eastAsia" w:hAnsi="宋体"/>
          <w:color w:val="000000" w:themeColor="text1"/>
          <w:sz w:val="24"/>
          <w:szCs w:val="24"/>
          <w:highlight w:val="none"/>
        </w:rPr>
      </w:pPr>
      <w:r>
        <w:rPr>
          <w:rFonts w:hint="eastAsia" w:hAnsi="宋体"/>
          <w:color w:val="000000" w:themeColor="text1"/>
          <w:sz w:val="24"/>
          <w:szCs w:val="24"/>
          <w:highlight w:val="none"/>
        </w:rPr>
        <w:t xml:space="preserve">13.1双方在签订、履行合同中所发生的一切争议，应通过友好协商解决。如协商不成，由甲方住所地人民法院管辖。</w:t>
      </w:r>
      <w:r>
        <w:rPr>
          <w:rFonts w:hint="eastAsia" w:hAnsi="宋体"/>
          <w:color w:val="000000" w:themeColor="text1"/>
          <w:sz w:val="24"/>
          <w:szCs w:val="24"/>
          <w:highlight w:val="none"/>
        </w:rPr>
      </w:r>
      <w:r>
        <w:rPr>
          <w:color w:val="000000" w:themeColor="text1"/>
          <w:highlight w:val="none"/>
        </w:rPr>
      </w:r>
    </w:p>
    <w:p>
      <w:pPr>
        <w:pStyle w:val="921"/>
        <w:ind w:firstLine="482"/>
        <w:spacing w:line="400" w:lineRule="exact"/>
        <w:rPr>
          <w:rFonts w:hAnsi="宋体"/>
          <w:b/>
          <w:color w:val="000000" w:themeColor="text1"/>
          <w:sz w:val="24"/>
          <w:szCs w:val="24"/>
          <w:highlight w:val="none"/>
        </w:rPr>
      </w:pPr>
      <w:r>
        <w:rPr>
          <w:rFonts w:hAnsi="宋体"/>
          <w:b/>
          <w:color w:val="000000" w:themeColor="text1"/>
          <w:sz w:val="24"/>
          <w:szCs w:val="24"/>
          <w:highlight w:val="none"/>
        </w:rPr>
        <w:t xml:space="preserve">十</w:t>
      </w:r>
      <w:r>
        <w:rPr>
          <w:rFonts w:hint="eastAsia" w:hAnsi="宋体"/>
          <w:b/>
          <w:color w:val="000000" w:themeColor="text1"/>
          <w:sz w:val="24"/>
          <w:szCs w:val="24"/>
          <w:highlight w:val="none"/>
        </w:rPr>
        <w:t xml:space="preserve">四</w:t>
      </w:r>
      <w:r>
        <w:rPr>
          <w:rFonts w:hAnsi="宋体"/>
          <w:b/>
          <w:color w:val="000000" w:themeColor="text1"/>
          <w:sz w:val="24"/>
          <w:szCs w:val="24"/>
          <w:highlight w:val="none"/>
        </w:rPr>
        <w:t xml:space="preserve">、合同生效及其他</w:t>
      </w:r>
      <w:r>
        <w:rPr>
          <w:rFonts w:hAnsi="宋体"/>
          <w:b/>
          <w:color w:val="000000" w:themeColor="text1"/>
          <w:sz w:val="24"/>
          <w:szCs w:val="24"/>
          <w:highlight w:val="none"/>
        </w:rPr>
      </w:r>
      <w:r>
        <w:rPr>
          <w:color w:val="000000" w:themeColor="text1"/>
          <w:highlight w:val="none"/>
        </w:rPr>
      </w:r>
    </w:p>
    <w:p>
      <w:pPr>
        <w:pStyle w:val="921"/>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.1 合同经双方法定代表人或授权委托代</w:t>
      </w:r>
      <w:r>
        <w:rPr>
          <w:rFonts w:hint="eastAsia" w:hAnsi="宋体"/>
          <w:color w:val="000000" w:themeColor="text1"/>
          <w:sz w:val="24"/>
          <w:szCs w:val="24"/>
          <w:highlight w:val="none"/>
        </w:rPr>
        <w:t xml:space="preserve">表</w:t>
      </w:r>
      <w:r>
        <w:rPr>
          <w:rFonts w:hAnsi="宋体"/>
          <w:color w:val="000000" w:themeColor="text1"/>
          <w:sz w:val="24"/>
          <w:szCs w:val="24"/>
          <w:highlight w:val="none"/>
        </w:rPr>
        <w:t xml:space="preserve">人签字并加盖单位公章后生效。</w:t>
      </w:r>
      <w:r>
        <w:rPr>
          <w:rFonts w:hAnsi="宋体"/>
          <w:color w:val="000000" w:themeColor="text1"/>
          <w:sz w:val="24"/>
          <w:szCs w:val="24"/>
          <w:highlight w:val="none"/>
        </w:rPr>
      </w:r>
      <w:r>
        <w:rPr>
          <w:color w:val="000000" w:themeColor="text1"/>
          <w:highlight w:val="none"/>
        </w:rPr>
      </w:r>
    </w:p>
    <w:p>
      <w:pPr>
        <w:pStyle w:val="921"/>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.2本合同未尽事宜，遵照</w:t>
      </w:r>
      <w:r>
        <w:rPr>
          <w:rFonts w:hint="eastAsia" w:hAnsi="宋体"/>
          <w:color w:val="000000" w:themeColor="text1"/>
          <w:sz w:val="24"/>
          <w:szCs w:val="24"/>
          <w:highlight w:val="none"/>
        </w:rPr>
        <w:t xml:space="preserve">《中华人民共和国民法典》《中华人民共和国政府采购法》等</w:t>
      </w:r>
      <w:r>
        <w:rPr>
          <w:rFonts w:hAnsi="宋体"/>
          <w:color w:val="000000" w:themeColor="text1"/>
          <w:sz w:val="24"/>
          <w:szCs w:val="24"/>
          <w:highlight w:val="none"/>
        </w:rPr>
        <w:t xml:space="preserve">有关条文执行。</w:t>
      </w:r>
      <w:r>
        <w:rPr>
          <w:rFonts w:hAnsi="宋体"/>
          <w:color w:val="000000" w:themeColor="text1"/>
          <w:sz w:val="24"/>
          <w:szCs w:val="24"/>
          <w:highlight w:val="none"/>
        </w:rPr>
      </w:r>
      <w:r>
        <w:rPr>
          <w:color w:val="000000" w:themeColor="text1"/>
          <w:highlight w:val="none"/>
        </w:rPr>
      </w:r>
    </w:p>
    <w:p>
      <w:pPr>
        <w:pStyle w:val="921"/>
        <w:ind w:firstLine="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1</w:t>
      </w:r>
      <w:r>
        <w:rPr>
          <w:rFonts w:hint="eastAsia" w:hAnsi="宋体"/>
          <w:color w:val="000000" w:themeColor="text1"/>
          <w:sz w:val="24"/>
          <w:szCs w:val="24"/>
          <w:highlight w:val="none"/>
        </w:rPr>
        <w:t xml:space="preserve">4</w:t>
      </w:r>
      <w:r>
        <w:rPr>
          <w:rFonts w:hAnsi="宋体"/>
          <w:color w:val="000000" w:themeColor="text1"/>
          <w:sz w:val="24"/>
          <w:szCs w:val="24"/>
          <w:highlight w:val="none"/>
        </w:rPr>
        <w:t xml:space="preserve">.</w:t>
      </w:r>
      <w:r>
        <w:rPr>
          <w:rFonts w:hint="eastAsia" w:hAnsi="宋体"/>
          <w:color w:val="000000" w:themeColor="text1"/>
          <w:sz w:val="24"/>
          <w:szCs w:val="24"/>
          <w:highlight w:val="none"/>
        </w:rPr>
        <w:t xml:space="preserve">3</w:t>
      </w:r>
      <w:r>
        <w:rPr>
          <w:rFonts w:hAnsi="宋体"/>
          <w:color w:val="000000" w:themeColor="text1"/>
          <w:sz w:val="24"/>
          <w:szCs w:val="24"/>
          <w:highlight w:val="none"/>
        </w:rPr>
        <w:t xml:space="preserve"> 本合同正本一式</w:t>
      </w:r>
      <w:r>
        <w:rPr>
          <w:rFonts w:hint="eastAsia" w:hAnsi="宋体"/>
          <w:color w:val="000000" w:themeColor="text1"/>
          <w:sz w:val="24"/>
          <w:szCs w:val="24"/>
          <w:highlight w:val="none"/>
        </w:rPr>
        <w:t xml:space="preserve">两</w:t>
      </w:r>
      <w:r>
        <w:rPr>
          <w:rFonts w:hAnsi="宋体"/>
          <w:color w:val="000000" w:themeColor="text1"/>
          <w:sz w:val="24"/>
          <w:szCs w:val="24"/>
          <w:highlight w:val="none"/>
        </w:rPr>
        <w:t xml:space="preserve">份，具有同等法律效力，甲</w:t>
      </w:r>
      <w:r>
        <w:rPr>
          <w:rFonts w:hint="eastAsia" w:hAnsi="宋体"/>
          <w:color w:val="000000" w:themeColor="text1"/>
          <w:sz w:val="24"/>
          <w:szCs w:val="24"/>
          <w:highlight w:val="none"/>
        </w:rPr>
        <w:t xml:space="preserve">方、</w:t>
      </w:r>
      <w:r>
        <w:rPr>
          <w:rFonts w:hAnsi="宋体"/>
          <w:color w:val="000000" w:themeColor="text1"/>
          <w:sz w:val="24"/>
          <w:szCs w:val="24"/>
          <w:highlight w:val="none"/>
        </w:rPr>
        <w:t xml:space="preserve">乙方各执一份。</w:t>
      </w:r>
      <w:r>
        <w:rPr>
          <w:rFonts w:hAnsi="宋体"/>
          <w:color w:val="000000" w:themeColor="text1"/>
          <w:sz w:val="24"/>
          <w:szCs w:val="24"/>
          <w:highlight w:val="none"/>
        </w:rPr>
      </w:r>
      <w:r>
        <w:rPr>
          <w:color w:val="000000" w:themeColor="text1"/>
          <w:highlight w:val="none"/>
        </w:rPr>
      </w:r>
    </w:p>
    <w:p>
      <w:pPr>
        <w:pStyle w:val="921"/>
        <w:ind w:left="480" w:hanging="480"/>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甲方：                        乙方： </w:t>
      </w:r>
      <w:r>
        <w:rPr>
          <w:rFonts w:hAnsi="宋体"/>
          <w:color w:val="000000" w:themeColor="text1"/>
          <w:sz w:val="24"/>
          <w:szCs w:val="24"/>
          <w:highlight w:val="none"/>
        </w:rPr>
      </w:r>
      <w:r>
        <w:rPr>
          <w:color w:val="000000" w:themeColor="text1"/>
          <w:highlight w:val="none"/>
        </w:rPr>
      </w:r>
    </w:p>
    <w:p>
      <w:pPr>
        <w:pStyle w:val="921"/>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地址：                       </w:t>
      </w:r>
      <w:r>
        <w:rPr>
          <w:rFonts w:hint="eastAsia" w:hAnsi="宋体"/>
          <w:color w:val="000000" w:themeColor="text1"/>
          <w:sz w:val="24"/>
          <w:szCs w:val="24"/>
          <w:highlight w:val="none"/>
        </w:rPr>
        <w:t xml:space="preserve"> </w:t>
      </w:r>
      <w:r>
        <w:rPr>
          <w:rFonts w:hAnsi="宋体"/>
          <w:color w:val="000000" w:themeColor="text1"/>
          <w:sz w:val="24"/>
          <w:szCs w:val="24"/>
          <w:highlight w:val="none"/>
        </w:rPr>
        <w:t xml:space="preserve">地址： </w:t>
      </w:r>
      <w:r>
        <w:rPr>
          <w:rFonts w:hAnsi="宋体"/>
          <w:color w:val="000000" w:themeColor="text1"/>
          <w:sz w:val="24"/>
          <w:szCs w:val="24"/>
          <w:highlight w:val="none"/>
        </w:rPr>
      </w:r>
      <w:r>
        <w:rPr>
          <w:color w:val="000000" w:themeColor="text1"/>
          <w:highlight w:val="none"/>
        </w:rPr>
      </w:r>
    </w:p>
    <w:p>
      <w:pPr>
        <w:pStyle w:val="921"/>
        <w:spacing w:line="400" w:lineRule="exact"/>
        <w:rPr>
          <w:rFonts w:hAnsi="宋体"/>
          <w:color w:val="000000" w:themeColor="text1"/>
          <w:sz w:val="24"/>
          <w:szCs w:val="24"/>
          <w:highlight w:val="none"/>
        </w:rPr>
      </w:pP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        法定代表人</w:t>
      </w:r>
      <w:r>
        <w:rPr>
          <w:rFonts w:hint="eastAsia" w:hAnsi="宋体"/>
          <w:color w:val="000000" w:themeColor="text1"/>
          <w:sz w:val="24"/>
          <w:szCs w:val="24"/>
          <w:highlight w:val="none"/>
        </w:rPr>
        <w:t xml:space="preserve">或授权代表</w:t>
      </w:r>
      <w:r>
        <w:rPr>
          <w:rFonts w:hAnsi="宋体"/>
          <w:color w:val="000000" w:themeColor="text1"/>
          <w:sz w:val="24"/>
          <w:szCs w:val="24"/>
          <w:highlight w:val="none"/>
        </w:rPr>
        <w:t xml:space="preserve">：</w:t>
      </w:r>
      <w:r>
        <w:rPr>
          <w:rFonts w:hAnsi="宋体"/>
          <w:color w:val="000000" w:themeColor="text1"/>
          <w:sz w:val="24"/>
          <w:szCs w:val="24"/>
          <w:highlight w:val="none"/>
        </w:rPr>
      </w:r>
      <w:r>
        <w:rPr>
          <w:color w:val="000000" w:themeColor="text1"/>
          <w:highlight w:val="none"/>
        </w:rPr>
      </w:r>
    </w:p>
    <w:p>
      <w:pPr>
        <w:pStyle w:val="921"/>
        <w:ind w:firstLine="240"/>
        <w:spacing w:line="400" w:lineRule="exact"/>
        <w:rPr>
          <w:rFonts w:hint="eastAsia"/>
          <w:color w:val="000000" w:themeColor="text1"/>
          <w:highlight w:val="none"/>
        </w:rPr>
      </w:pPr>
      <w:r>
        <w:rPr>
          <w:rFonts w:hint="eastAsia" w:hAnsi="宋体"/>
          <w:color w:val="000000" w:themeColor="text1"/>
          <w:sz w:val="24"/>
          <w:szCs w:val="24"/>
          <w:highlight w:val="none"/>
        </w:rPr>
        <w:t xml:space="preserve">联系电话：                    联系电话：          </w:t>
      </w:r>
      <w:r>
        <w:rPr>
          <w:rFonts w:hint="eastAsia"/>
          <w:color w:val="000000" w:themeColor="text1"/>
          <w:highlight w:val="none"/>
        </w:rPr>
      </w:r>
      <w:r>
        <w:rPr>
          <w:color w:val="000000" w:themeColor="text1"/>
          <w:highlight w:val="none"/>
        </w:rPr>
      </w:r>
    </w:p>
    <w:p>
      <w:pPr>
        <w:pStyle w:val="883"/>
        <w:ind w:firstLine="480"/>
        <w:spacing w:line="400" w:lineRule="exact"/>
        <w:rPr>
          <w:color w:val="000000" w:themeColor="text1"/>
          <w:sz w:val="24"/>
          <w:szCs w:val="24"/>
          <w:highlight w:val="none"/>
        </w:rPr>
      </w:pPr>
      <w:r>
        <w:rPr>
          <w:rFonts w:hint="eastAsia"/>
          <w:color w:val="000000" w:themeColor="text1"/>
          <w:sz w:val="24"/>
          <w:szCs w:val="24"/>
          <w:highlight w:val="none"/>
        </w:rPr>
        <w:t xml:space="preserve">                                </w:t>
      </w:r>
      <w:r>
        <w:rPr>
          <w:color w:val="000000" w:themeColor="text1"/>
          <w:sz w:val="24"/>
          <w:szCs w:val="24"/>
          <w:highlight w:val="none"/>
        </w:rPr>
        <w:t xml:space="preserve">签订日期：      年  </w:t>
      </w:r>
      <w:r>
        <w:rPr>
          <w:rFonts w:hint="eastAsia"/>
          <w:color w:val="000000" w:themeColor="text1"/>
          <w:sz w:val="24"/>
          <w:szCs w:val="24"/>
          <w:highlight w:val="none"/>
        </w:rPr>
        <w:t xml:space="preserve">  </w:t>
      </w:r>
      <w:r>
        <w:rPr>
          <w:color w:val="000000" w:themeColor="text1"/>
          <w:sz w:val="24"/>
          <w:szCs w:val="24"/>
          <w:highlight w:val="none"/>
        </w:rPr>
        <w:t xml:space="preserve">月  </w:t>
      </w:r>
      <w:r>
        <w:rPr>
          <w:rFonts w:hint="eastAsia"/>
          <w:color w:val="000000" w:themeColor="text1"/>
          <w:sz w:val="24"/>
          <w:szCs w:val="24"/>
          <w:highlight w:val="none"/>
        </w:rPr>
        <w:t xml:space="preserve"> </w:t>
      </w:r>
      <w:r>
        <w:rPr>
          <w:color w:val="000000" w:themeColor="text1"/>
          <w:sz w:val="24"/>
          <w:szCs w:val="24"/>
          <w:highlight w:val="none"/>
        </w:rPr>
        <w:t xml:space="preserve">日</w:t>
      </w:r>
      <w:r>
        <w:rPr>
          <w:color w:val="000000" w:themeColor="text1"/>
          <w:sz w:val="24"/>
          <w:szCs w:val="24"/>
          <w:highlight w:val="none"/>
        </w:rPr>
      </w:r>
      <w:r>
        <w:rPr>
          <w:color w:val="000000" w:themeColor="text1"/>
          <w:highlight w:val="none"/>
        </w:rPr>
      </w:r>
    </w:p>
    <w:p>
      <w:pPr>
        <w:pStyle w:val="883"/>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color w:val="000000" w:themeColor="text1"/>
          <w:sz w:val="24"/>
          <w:szCs w:val="24"/>
          <w:highlight w:val="none"/>
        </w:rPr>
        <w:br w:type="page" w:clear="all"/>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Start w:id="184" w:name="_Hlt16619369"/>
      <w:r>
        <w:rPr>
          <w:color w:val="000000" w:themeColor="text1"/>
          <w:highlight w:val="none"/>
        </w:rPr>
      </w:r>
      <w:bookmarkEnd w:id="184"/>
      <w:r>
        <w:rPr>
          <w:color w:val="000000" w:themeColor="text1"/>
          <w:highlight w:val="none"/>
        </w:rPr>
      </w:r>
      <w:bookmarkStart w:id="185" w:name="_Hlt16619350"/>
      <w:r>
        <w:rPr>
          <w:color w:val="000000" w:themeColor="text1"/>
          <w:highlight w:val="none"/>
        </w:rPr>
      </w:r>
      <w:bookmarkStart w:id="186" w:name="_Toc20823346"/>
      <w:r>
        <w:rPr>
          <w:color w:val="000000" w:themeColor="text1"/>
          <w:highlight w:val="none"/>
        </w:rPr>
      </w:r>
      <w:bookmarkStart w:id="187" w:name="_Toc120614244"/>
      <w:r>
        <w:rPr>
          <w:color w:val="000000" w:themeColor="text1"/>
          <w:highlight w:val="none"/>
        </w:rPr>
      </w:r>
      <w:bookmarkStart w:id="188" w:name="_Toc16938590"/>
      <w:r>
        <w:rPr>
          <w:color w:val="000000" w:themeColor="text1"/>
          <w:highlight w:val="none"/>
        </w:rPr>
      </w:r>
      <w:bookmarkStart w:id="189" w:name="_Toc479757211"/>
      <w:r>
        <w:rPr>
          <w:color w:val="000000" w:themeColor="text1"/>
          <w:highlight w:val="none"/>
        </w:rPr>
      </w:r>
      <w:bookmarkStart w:id="190" w:name="_Toc462564139"/>
      <w:r>
        <w:rPr>
          <w:rFonts w:hint="eastAsia" w:ascii="黑体" w:hAnsi="黑体" w:eastAsia="黑体"/>
          <w:color w:val="000000" w:themeColor="text1"/>
          <w:sz w:val="36"/>
          <w:szCs w:val="36"/>
          <w:highlight w:val="none"/>
        </w:rPr>
        <w:t xml:space="preserve">第</w:t>
      </w:r>
      <w:bookmarkEnd w:id="185"/>
      <w:r>
        <w:rPr>
          <w:rFonts w:hint="eastAsia" w:ascii="黑体" w:hAnsi="黑体" w:eastAsia="黑体"/>
          <w:color w:val="000000" w:themeColor="text1"/>
          <w:sz w:val="36"/>
          <w:szCs w:val="36"/>
          <w:highlight w:val="none"/>
        </w:rPr>
        <w:t xml:space="preserve">四章 采购需求</w:t>
      </w:r>
      <w:bookmarkEnd w:id="186"/>
      <w:r>
        <w:rPr>
          <w:color w:val="000000" w:themeColor="text1"/>
          <w:highlight w:val="none"/>
        </w:rPr>
      </w:r>
      <w:bookmarkEnd w:id="187"/>
      <w:r>
        <w:rPr>
          <w:color w:val="000000" w:themeColor="text1"/>
          <w:highlight w:val="none"/>
        </w:rPr>
      </w:r>
      <w:bookmarkEnd w:id="188"/>
      <w:r>
        <w:rPr>
          <w:rFonts w:hint="eastAsia" w:ascii="黑体" w:hAnsi="黑体" w:eastAsia="黑体"/>
          <w:color w:val="000000" w:themeColor="text1"/>
          <w:sz w:val="36"/>
          <w:szCs w:val="36"/>
          <w:highlight w:val="none"/>
        </w:rPr>
      </w:r>
      <w:r>
        <w:rPr>
          <w:color w:val="000000" w:themeColor="text1"/>
          <w:highlight w:val="none"/>
        </w:rPr>
      </w:r>
    </w:p>
    <w:p>
      <w:pPr>
        <w:pStyle w:val="883"/>
        <w:ind w:firstLine="480"/>
        <w:jc w:val="left"/>
        <w:spacing w:line="360" w:lineRule="auto"/>
        <w:rPr>
          <w:rFonts w:hint="eastAsia" w:ascii="黑体" w:hAnsi="黑体" w:eastAsia="黑体"/>
          <w:color w:val="000000" w:themeColor="text1"/>
          <w:sz w:val="30"/>
          <w:szCs w:val="30"/>
          <w:highlight w:val="none"/>
        </w:rPr>
      </w:pPr>
      <w:r>
        <w:rPr>
          <w:color w:val="000000" w:themeColor="text1"/>
          <w:highlight w:val="none"/>
        </w:rPr>
      </w:r>
      <w:bookmarkStart w:id="191" w:name="_Toc49090575"/>
      <w:r>
        <w:rPr>
          <w:color w:val="000000" w:themeColor="text1"/>
          <w:highlight w:val="none"/>
        </w:rPr>
      </w:r>
      <w:bookmarkStart w:id="192" w:name="_Toc26554093"/>
      <w:r>
        <w:rPr>
          <w:rFonts w:hint="eastAsia" w:ascii="宋体" w:hAnsi="宋体"/>
          <w:color w:val="000000" w:themeColor="text1"/>
          <w:sz w:val="24"/>
          <w:szCs w:val="24"/>
          <w:highlight w:val="none"/>
        </w:rPr>
        <w:t xml:space="preserve">投标人所投内容必须满足以下要求，不得有负偏离。</w:t>
      </w:r>
      <w:r>
        <w:rPr>
          <w:rFonts w:hint="eastAsia" w:ascii="黑体" w:hAnsi="黑体" w:eastAsia="黑体"/>
          <w:color w:val="000000" w:themeColor="text1"/>
          <w:sz w:val="30"/>
          <w:szCs w:val="30"/>
          <w:highlight w:val="none"/>
        </w:rPr>
      </w:r>
      <w:r>
        <w:rPr>
          <w:color w:val="000000" w:themeColor="text1"/>
          <w:highlight w:val="none"/>
        </w:rPr>
      </w:r>
    </w:p>
    <w:p>
      <w:pPr>
        <w:pStyle w:val="883"/>
        <w:ind w:firstLine="482"/>
        <w:jc w:val="left"/>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本项目属性：</w:t>
      </w:r>
      <w:r>
        <w:rPr>
          <w:rFonts w:hint="eastAsia" w:ascii="宋体" w:hAnsi="宋体"/>
          <w:b/>
          <w:color w:val="000000" w:themeColor="text1"/>
          <w:sz w:val="24"/>
          <w:szCs w:val="24"/>
          <w:highlight w:val="none"/>
        </w:rPr>
        <w:t xml:space="preserve">服务类项目</w:t>
      </w:r>
      <w:r>
        <w:rPr>
          <w:rFonts w:hint="eastAsia" w:ascii="宋体" w:hAnsi="宋体"/>
          <w:b/>
          <w:color w:val="000000" w:themeColor="text1"/>
          <w:sz w:val="24"/>
          <w:szCs w:val="24"/>
          <w:highlight w:val="none"/>
        </w:rPr>
      </w:r>
      <w:r>
        <w:rPr>
          <w:color w:val="000000" w:themeColor="text1"/>
          <w:highlight w:val="none"/>
        </w:rP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本项目标的物所属行业：</w:t>
      </w:r>
      <w:r>
        <w:rPr>
          <w:rFonts w:hint="eastAsia" w:ascii="宋体" w:hAnsi="宋体"/>
          <w:bCs/>
          <w:color w:val="000000" w:themeColor="text1"/>
          <w:sz w:val="24"/>
          <w:szCs w:val="24"/>
          <w:highlight w:val="none"/>
        </w:rPr>
        <w:t xml:space="preserve">详见项目技术要求</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hint="eastAsia" w:ascii="宋体" w:hAnsi="宋体"/>
          <w:bCs/>
          <w:color w:val="000000" w:themeColor="text1"/>
          <w:sz w:val="24"/>
          <w:szCs w:val="24"/>
          <w:highlight w:val="none"/>
        </w:rPr>
      </w:pPr>
      <w:r>
        <w:rPr>
          <w:rFonts w:hint="eastAsia" w:ascii="宋体"/>
          <w:bCs/>
          <w:color w:val="000000" w:themeColor="text1"/>
          <w:sz w:val="24"/>
          <w:szCs w:val="24"/>
          <w:highlight w:val="none"/>
        </w:rPr>
        <w:t xml:space="preserve">本项目不接受进口产品参与投标。</w:t>
      </w:r>
      <w:r>
        <w:rPr>
          <w:rFonts w:hint="eastAsia" w:ascii="宋体" w:hAnsi="宋体"/>
          <w:bCs/>
          <w:color w:val="000000" w:themeColor="text1"/>
          <w:sz w:val="24"/>
          <w:szCs w:val="24"/>
          <w:highlight w:val="none"/>
        </w:rPr>
      </w:r>
      <w:r>
        <w:rPr>
          <w:color w:val="000000" w:themeColor="text1"/>
          <w:highlight w:val="none"/>
        </w:rPr>
      </w:r>
    </w:p>
    <w:p>
      <w:pPr>
        <w:pStyle w:val="883"/>
        <w:ind w:firstLine="602"/>
        <w:spacing w:line="360" w:lineRule="auto"/>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第一部分  项目技术要求</w:t>
      </w:r>
      <w:r>
        <w:rPr>
          <w:rFonts w:hint="eastAsia" w:ascii="宋体" w:hAnsi="宋体"/>
          <w:b/>
          <w:color w:val="000000" w:themeColor="text1"/>
          <w:sz w:val="30"/>
          <w:szCs w:val="30"/>
          <w:highlight w:val="none"/>
        </w:rPr>
      </w:r>
      <w:r>
        <w:rPr>
          <w:color w:val="000000" w:themeColor="text1"/>
          <w:highlight w:val="none"/>
        </w:rPr>
      </w:r>
    </w:p>
    <w:p>
      <w:pPr>
        <w:pStyle w:val="883"/>
        <w:rPr>
          <w:b/>
          <w:color w:val="000000" w:themeColor="text1"/>
          <w:highlight w:val="none"/>
        </w:rPr>
      </w:pPr>
      <w:r>
        <w:rPr>
          <w:rFonts w:hint="eastAsia" w:eastAsia="宋体"/>
          <w:b/>
          <w:color w:val="000000" w:themeColor="text1"/>
          <w:highlight w:val="none"/>
          <w:lang w:eastAsia="zh-CN"/>
        </w:rPr>
        <w:t xml:space="preserve">一、</w:t>
      </w:r>
      <w:r>
        <w:rPr>
          <w:rFonts w:hint="eastAsia"/>
          <w:b/>
          <w:color w:val="000000" w:themeColor="text1"/>
          <w:highlight w:val="none"/>
          <w:lang w:eastAsia="zh-CN"/>
        </w:rPr>
        <w:t xml:space="preserve"> </w:t>
      </w:r>
      <w:bookmarkStart w:id="193" w:name="_Toc21080"/>
      <w:r>
        <w:rPr>
          <w:rFonts w:hint="eastAsia"/>
          <w:b/>
          <w:color w:val="000000" w:themeColor="text1"/>
          <w:highlight w:val="none"/>
          <w:lang w:eastAsia="zh-CN"/>
        </w:rPr>
        <w:t xml:space="preserve">建设背景</w:t>
      </w:r>
      <w:r>
        <w:rPr>
          <w:b/>
          <w:color w:val="000000" w:themeColor="text1"/>
          <w:highlight w:val="none"/>
          <w:lang w:eastAsia="zh-CN"/>
        </w:rPr>
      </w:r>
      <w:r>
        <w:rPr>
          <w:color w:val="000000" w:themeColor="text1"/>
          <w:highlight w:val="none"/>
        </w:rPr>
      </w:r>
    </w:p>
    <w:p>
      <w:pPr>
        <w:pStyle w:val="883"/>
        <w:ind w:firstLine="440"/>
        <w:rPr>
          <w:color w:val="000000" w:themeColor="text1"/>
          <w:highlight w:val="none"/>
        </w:rPr>
      </w:pPr>
      <w:r>
        <w:rPr>
          <w:rFonts w:hint="eastAsia"/>
          <w:color w:val="000000" w:themeColor="text1"/>
          <w:highlight w:val="none"/>
          <w:lang w:eastAsia="zh-CN"/>
        </w:rPr>
        <w:t xml:space="preserve">本项目为无锡市“数字人大”二期建设项目，是在一期项目成功建成并投入</w:t>
      </w:r>
      <w:r>
        <w:rPr>
          <w:rFonts w:hint="eastAsia"/>
          <w:color w:val="000000" w:themeColor="text1"/>
          <w:highlight w:val="none"/>
          <w:lang w:eastAsia="zh-CN"/>
        </w:rPr>
        <w:t xml:space="preserve">运行的基础上，为深入贯彻落实《江苏省“数字人大”建设行动计划》与《无锡市“数字人大”建设方案》的总体部署，遵循“分步实施、逐步完善”原则而启动的深化与升级工程。一期建设为无锡人大工作数字化奠定了坚实基础，为更好地适应新时代人大工作的新要求，进一步提升人大工作的智能化、精准化与高效化水平，亟需在一期成果上进行功能扩充、系统优化与性能提升，使“数字人大”平台功能更趋完善、操作更加便捷、运行更为高效，从而更紧密地贴合无锡人大工作实际，最大化释放数字技术对人大工作的赋能效应，为无锡人大工作的高质量发展提供坚实支撑。</w:t>
      </w:r>
      <w:r>
        <w:rPr>
          <w:color w:val="000000" w:themeColor="text1"/>
          <w:highlight w:val="none"/>
          <w:lang w:eastAsia="zh-CN"/>
        </w:rPr>
      </w:r>
      <w:r>
        <w:rPr>
          <w:color w:val="000000" w:themeColor="text1"/>
          <w:highlight w:val="none"/>
        </w:rPr>
      </w:r>
    </w:p>
    <w:p>
      <w:pPr>
        <w:pStyle w:val="883"/>
        <w:rPr>
          <w:b/>
          <w:color w:val="000000" w:themeColor="text1"/>
          <w:highlight w:val="none"/>
        </w:rPr>
      </w:pPr>
      <w:r>
        <w:rPr>
          <w:rFonts w:hint="eastAsia"/>
          <w:b/>
          <w:color w:val="000000" w:themeColor="text1"/>
          <w:highlight w:val="none"/>
          <w:lang w:eastAsia="zh-CN"/>
        </w:rPr>
        <w:t xml:space="preserve">二、项目目标</w:t>
      </w:r>
      <w:bookmarkEnd w:id="193"/>
      <w:r>
        <w:rPr>
          <w:b/>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本项目为“数字人大”建设二期建设项目，是在无锡市“数字人大”一期建设项目建设完成的基础上，根据《江苏省“数字人大”建设行动计划》和《无锡市“数字人大”建设方案》的总体要求，按照分步实施、逐步完善的建设步骤，新增部分系统，调整部分功能，优化部分性能，使得系统功能更加完善，更加贴合人大工作实际，使用更加便捷和高效，发挥出数字技术在人大工作中的最大效益，为无锡人大工作的高质量发展提供有力支撑。</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通过建设基层立法联系点信息管理子系统，实现对全市所有立法联系点的高效管理，更广泛、便捷地收集立法意见建议，更科学精准地开展立法意见建议的分析，满足广大群众对立法工作的知情权和参与权，为科学立法、民主立法、依法立法提供有力支撑。</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通过建设乡镇代表履职子系统，实现全市乡镇人大代表履职管理的信息化，在一期已建市、县（区）代表履职系统的基础上，完成全市三级人大代表履职信息化的全覆盖，全面提升乡镇人大代表履职的规范化、透明化，为乡镇</w:t>
      </w:r>
      <w:r>
        <w:rPr>
          <w:rFonts w:hint="eastAsia"/>
          <w:color w:val="000000" w:themeColor="text1"/>
          <w:highlight w:val="none"/>
          <w:lang w:val="en-US" w:eastAsia="zh-CN"/>
        </w:rPr>
        <w:t xml:space="preserve">人大</w:t>
      </w:r>
      <w:r>
        <w:rPr>
          <w:rFonts w:hint="eastAsia"/>
          <w:color w:val="000000" w:themeColor="text1"/>
          <w:highlight w:val="none"/>
          <w:lang w:eastAsia="zh-CN"/>
        </w:rPr>
        <w:t xml:space="preserve">代表在</w:t>
      </w:r>
      <w:r>
        <w:rPr>
          <w:rFonts w:hint="eastAsia"/>
          <w:color w:val="000000" w:themeColor="text1"/>
          <w:highlight w:val="none"/>
          <w:lang w:val="en-US" w:eastAsia="zh-CN"/>
        </w:rPr>
        <w:t xml:space="preserve">全体会议期间</w:t>
      </w:r>
      <w:r>
        <w:rPr>
          <w:rFonts w:hint="eastAsia"/>
          <w:color w:val="000000" w:themeColor="text1"/>
          <w:highlight w:val="none"/>
          <w:lang w:eastAsia="zh-CN"/>
        </w:rPr>
        <w:t xml:space="preserve">、日常活动、联系选民、议案建议提交办理等方面提供支撑，助力基层民主治理的效能。</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通过增设代表履职系统平台栏目，量化对代表管理履职的管理和评判，激发代表的履职活力，加强代表履职能力的培训和教育，提升履职能力，实现和市级相关平台的融合贯通，提升议案建议办理的质效，加强数据的汇聚分析，不断丰富和完善平台服务代表履职的能力，大力提升代表履职的整体效能。</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通过建设“数字人大”APP，实现市级人大机关人员办事、办会、办公全面无纸化、移动化，也为市人大机关人员开展代表履职和基层立法点管理提供统一移动端入口，大力提升市级人大机关的运行管理效能。</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通过优化无锡“数字人大”总门户建设，实现省“数字人大”总门户的本地化改造，既保持省“数字人大”的总体要求，又符合无锡“数字人大”的实际需要，实现省统建系统、市自建系统功能入口的有机整合无缝融合，展现无锡地域特色，提高使用的便捷性，提升视觉的亲切感。</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通过建设民生实事专项监督管理系统，实现市人大常委会对每年度民生实事的征集、汇总、移交、票决、监督、评议等全流程的信息化管理，提高管理监督的精准性和高效性，方便代表群众对民生实事实施的监督，从而达到征集广泛、票决科学、监督精准、评议客观的目标，使得民生实事真正办到实处，使广大市民有更多的获得感、体验感和幸福感。</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通过智能会议系统升级增加会议助手，为人代会等大容量、多场次会议提供个性化的议程安排、参会提醒等服务，方便参会人员通过移动端随时掌握会议整体日程以及个人的具体参会信息。</w:t>
      </w:r>
      <w:r>
        <w:rPr>
          <w:color w:val="000000" w:themeColor="text1"/>
          <w:highlight w:val="none"/>
          <w:lang w:eastAsia="zh-CN"/>
        </w:rPr>
      </w:r>
      <w:r>
        <w:rPr>
          <w:color w:val="000000" w:themeColor="text1"/>
          <w:highlight w:val="none"/>
        </w:rPr>
      </w:r>
    </w:p>
    <w:p>
      <w:pPr>
        <w:pStyle w:val="883"/>
        <w:rPr>
          <w:b/>
          <w:color w:val="000000" w:themeColor="text1"/>
          <w:highlight w:val="none"/>
        </w:rPr>
      </w:pPr>
      <w:r>
        <w:rPr>
          <w:color w:val="000000" w:themeColor="text1"/>
          <w:highlight w:val="none"/>
        </w:rPr>
      </w:r>
      <w:bookmarkStart w:id="194" w:name="_Toc23282"/>
      <w:r>
        <w:rPr>
          <w:rFonts w:hint="eastAsia"/>
          <w:b/>
          <w:color w:val="000000" w:themeColor="text1"/>
          <w:highlight w:val="none"/>
          <w:lang w:eastAsia="zh-CN"/>
        </w:rPr>
        <w:t xml:space="preserve">三、建设规模</w:t>
      </w:r>
      <w:bookmarkEnd w:id="194"/>
      <w:r>
        <w:rPr>
          <w:b/>
          <w:color w:val="000000" w:themeColor="text1"/>
          <w:highlight w:val="none"/>
          <w:lang w:eastAsia="zh-CN"/>
        </w:rPr>
      </w:r>
      <w:r>
        <w:rPr>
          <w:color w:val="000000" w:themeColor="text1"/>
          <w:highlight w:val="none"/>
        </w:rPr>
      </w:r>
    </w:p>
    <w:p>
      <w:pPr>
        <w:pStyle w:val="883"/>
        <w:rPr>
          <w:color w:val="000000" w:themeColor="text1"/>
          <w:highlight w:val="none"/>
        </w:rPr>
      </w:pPr>
      <w:r>
        <w:rPr>
          <w:rFonts w:hint="eastAsia"/>
          <w:color w:val="000000" w:themeColor="text1"/>
          <w:highlight w:val="none"/>
          <w:lang w:eastAsia="zh-CN"/>
        </w:rPr>
        <w:t xml:space="preserve">1、基层立法联系点子系统</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基层立法联系点子系统，为立法工作系统中的子系统，包括基层立法联系点管理、立法意见征集、工作动态发布、普法宣传发布管理等功能；覆盖全市23家基层立法联系点，通过人大发布公众号、灵锡等掌上平台，辐射全市公众，市人大常委会法工委通过管理后台对各项功能实施管理，通过全景数据视窗总览基层立法联系点工作和成效。</w:t>
      </w:r>
      <w:r>
        <w:rPr>
          <w:color w:val="000000" w:themeColor="text1"/>
          <w:highlight w:val="none"/>
          <w:lang w:eastAsia="zh-CN"/>
        </w:rPr>
      </w:r>
      <w:r>
        <w:rPr>
          <w:color w:val="000000" w:themeColor="text1"/>
          <w:highlight w:val="none"/>
        </w:rPr>
      </w:r>
    </w:p>
    <w:p>
      <w:pPr>
        <w:pStyle w:val="883"/>
        <w:rPr>
          <w:color w:val="000000" w:themeColor="text1"/>
          <w:highlight w:val="none"/>
        </w:rPr>
      </w:pPr>
      <w:r>
        <w:rPr>
          <w:rFonts w:hint="eastAsia"/>
          <w:color w:val="000000" w:themeColor="text1"/>
          <w:highlight w:val="none"/>
          <w:lang w:eastAsia="zh-CN"/>
        </w:rPr>
        <w:t xml:space="preserve">2、人大代表履职信息平台功能新增</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代表履职系统于2022年9月完成验收。在系统实际</w:t>
      </w:r>
      <w:r>
        <w:rPr>
          <w:rFonts w:hint="eastAsia"/>
          <w:color w:val="000000" w:themeColor="text1"/>
          <w:highlight w:val="none"/>
          <w:lang w:eastAsia="zh-CN"/>
        </w:rPr>
        <w:t xml:space="preserve">使用过程中，代表提出了新的功能需求。为更好满足代表日常履职使用需求，拟在原有履职系统基础上进行优化调整，主要是新增部分功能。在已建代表履职系统中增加履职积分、B类建议办理、政情通报、主题活动、“网上学堂”学法等栏目功能，为全市8275位各级代表、工作人员提供服务；在已建家站点信息系统中，将汇聚的全市1408个家站点的"民情民意"数据与城运中心进行系统对接，为无锡市民情民意微报告提供数据支撑；调整优化议案建议办理流程，在大会期间与政府办理系统进行实时对接，减少环节和人为干预，确保代表议案建议的办理的真实高效。</w:t>
      </w:r>
      <w:r>
        <w:rPr>
          <w:color w:val="000000" w:themeColor="text1"/>
          <w:highlight w:val="none"/>
          <w:lang w:eastAsia="zh-CN"/>
        </w:rPr>
      </w:r>
      <w:r>
        <w:rPr>
          <w:color w:val="000000" w:themeColor="text1"/>
          <w:highlight w:val="none"/>
        </w:rPr>
      </w:r>
    </w:p>
    <w:p>
      <w:pPr>
        <w:pStyle w:val="883"/>
        <w:rPr>
          <w:color w:val="000000" w:themeColor="text1"/>
          <w:highlight w:val="none"/>
        </w:rPr>
      </w:pPr>
      <w:r>
        <w:rPr>
          <w:rFonts w:hint="eastAsia"/>
          <w:color w:val="000000" w:themeColor="text1"/>
          <w:highlight w:val="none"/>
          <w:lang w:eastAsia="zh-CN"/>
        </w:rPr>
        <w:t xml:space="preserve">3、乡镇代表履职子系统</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在全市代表履职平台的基础上，建设乡镇代表履职子系统，聚焦基层乡镇人大代表履职数字化管理，新建代表信息管理、议案建议管理、履职活动管理、新闻与学习管理、代表家站点管理功能，构建集信息管理、履职服务、民意收集于一体的数字化系统，覆盖全市30个乡镇，服务2729名乡镇人大代表，提高乡镇代表为选民服务的履职能力和水平，推动基层民主治理效能的提升。</w:t>
      </w:r>
      <w:r>
        <w:rPr>
          <w:color w:val="000000" w:themeColor="text1"/>
          <w:highlight w:val="none"/>
          <w:lang w:eastAsia="zh-CN"/>
        </w:rPr>
      </w:r>
      <w:r>
        <w:rPr>
          <w:color w:val="000000" w:themeColor="text1"/>
          <w:highlight w:val="none"/>
        </w:rPr>
      </w:r>
    </w:p>
    <w:p>
      <w:pPr>
        <w:pStyle w:val="883"/>
        <w:rPr>
          <w:color w:val="000000" w:themeColor="text1"/>
          <w:highlight w:val="none"/>
        </w:rPr>
      </w:pPr>
      <w:r>
        <w:rPr>
          <w:rFonts w:hint="eastAsia"/>
          <w:color w:val="000000" w:themeColor="text1"/>
          <w:highlight w:val="none"/>
          <w:lang w:eastAsia="zh-CN"/>
        </w:rPr>
        <w:t xml:space="preserve">4、“数字人大”APP功能新增</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依托“数字人大”综合业务平台，新增部分无锡“数字人大”APP功能，按照人大机关的工作特点，构建集成机关办公、代表履职、基层立法联系点等功能的人大机关综合办公移动端入口，为常委会领导、专职组成人员、机关工作人员等提供随时随地的日常管理服务，实现人大机关办公的全流程无纸化、智能化 。</w:t>
      </w:r>
      <w:r>
        <w:rPr>
          <w:color w:val="000000" w:themeColor="text1"/>
          <w:highlight w:val="none"/>
          <w:lang w:eastAsia="zh-CN"/>
        </w:rPr>
      </w:r>
      <w:r>
        <w:rPr>
          <w:color w:val="000000" w:themeColor="text1"/>
          <w:highlight w:val="none"/>
        </w:rPr>
      </w:r>
    </w:p>
    <w:p>
      <w:pPr>
        <w:pStyle w:val="883"/>
        <w:rPr>
          <w:color w:val="000000" w:themeColor="text1"/>
          <w:highlight w:val="none"/>
        </w:rPr>
      </w:pPr>
      <w:r>
        <w:rPr>
          <w:rFonts w:hint="eastAsia"/>
          <w:color w:val="000000" w:themeColor="text1"/>
          <w:highlight w:val="none"/>
          <w:lang w:eastAsia="zh-CN"/>
        </w:rPr>
        <w:t xml:space="preserve">5、无锡“数字人大”总门户功能新增</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在省“数字人大”总门户框架内，对电子政务外网总门页面进行本地化改建，为人大机关、一府一委两院等本市政务部门提供统一入口。将页面划分为头部导航、焦点图轮播、核心服务入口、数据可视化、底部信息聚合等模块，提升页面结构的逻辑性与可读性，为该系统增强易用性，通过直观的导航、智能搜索、个性化推荐等功能，帮助用户快速找到目标内容。集成省统建系统和我市自建系统的入口，形成一体化统一的具有无锡本地元素的的总门户页面，通过API接口实现数据的实时同步和交互，确保信息的一致性和准确性。</w:t>
      </w:r>
      <w:r>
        <w:rPr>
          <w:color w:val="000000" w:themeColor="text1"/>
          <w:highlight w:val="none"/>
          <w:lang w:eastAsia="zh-CN"/>
        </w:rPr>
      </w:r>
      <w:r>
        <w:rPr>
          <w:color w:val="000000" w:themeColor="text1"/>
          <w:highlight w:val="none"/>
        </w:rPr>
      </w:r>
    </w:p>
    <w:p>
      <w:pPr>
        <w:pStyle w:val="883"/>
        <w:rPr>
          <w:color w:val="000000" w:themeColor="text1"/>
          <w:highlight w:val="none"/>
        </w:rPr>
      </w:pPr>
      <w:r>
        <w:rPr>
          <w:rFonts w:hint="eastAsia"/>
          <w:color w:val="000000" w:themeColor="text1"/>
          <w:highlight w:val="none"/>
          <w:lang w:eastAsia="zh-CN"/>
        </w:rPr>
        <w:t xml:space="preserve">6、民生实事专项监督系统功能新增</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民生实事专项监督系统是“数字人大”监督系统的重要组成部分，是人大常委会对政府办理民生实事项目全流程实行电子化监督管理的信息系统，利用省统建的民生实事监督系统实施本地化部署，并根据我市的工作流程进行改造，为市人大常委、人大代表对民生实事项目办理的全过程开展跟踪管理、监督评议提供有效手段，确保项目的顺利实施和完成，提高民生实事办理的质量和效益。</w:t>
      </w:r>
      <w:r>
        <w:rPr>
          <w:color w:val="000000" w:themeColor="text1"/>
          <w:highlight w:val="none"/>
          <w:lang w:eastAsia="zh-CN"/>
        </w:rPr>
      </w:r>
      <w:r>
        <w:rPr>
          <w:color w:val="000000" w:themeColor="text1"/>
          <w:highlight w:val="none"/>
        </w:rPr>
      </w:r>
    </w:p>
    <w:p>
      <w:pPr>
        <w:pStyle w:val="883"/>
        <w:rPr>
          <w:color w:val="000000" w:themeColor="text1"/>
          <w:highlight w:val="none"/>
        </w:rPr>
      </w:pPr>
      <w:r>
        <w:rPr>
          <w:rFonts w:hint="eastAsia"/>
          <w:color w:val="000000" w:themeColor="text1"/>
          <w:highlight w:val="none"/>
          <w:lang w:eastAsia="zh-CN"/>
        </w:rPr>
        <w:t xml:space="preserve">7、无纸化智能会议系统功能新增</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针对人大会议数量多、种类多、议程多、程序严等特点，为提高人大各类会议的效率和质量，方便参会人员及时准确的参加会议，新增会议助手功能，可以为人代会、常委会等大型会议的人大代表、列席人员、工作人员等各位参会人员，推送个性化的会议议程、时间、地点、内容等信息，帮助代表及时掌握会议情况。</w:t>
      </w:r>
      <w:r>
        <w:rPr>
          <w:color w:val="000000" w:themeColor="text1"/>
          <w:highlight w:val="none"/>
          <w:lang w:eastAsia="zh-CN"/>
        </w:rPr>
      </w:r>
      <w:r>
        <w:rPr>
          <w:color w:val="000000" w:themeColor="text1"/>
          <w:highlight w:val="none"/>
        </w:rPr>
      </w:r>
    </w:p>
    <w:p>
      <w:pPr>
        <w:pStyle w:val="883"/>
        <w:rPr>
          <w:b/>
          <w:color w:val="000000" w:themeColor="text1"/>
          <w:highlight w:val="none"/>
        </w:rPr>
      </w:pPr>
      <w:r>
        <w:rPr>
          <w:color w:val="000000" w:themeColor="text1"/>
          <w:highlight w:val="none"/>
        </w:rPr>
      </w:r>
      <w:bookmarkStart w:id="195" w:name="_Toc11333"/>
      <w:r>
        <w:rPr>
          <w:rFonts w:hint="eastAsia"/>
          <w:b/>
          <w:color w:val="000000" w:themeColor="text1"/>
          <w:highlight w:val="none"/>
          <w:lang w:eastAsia="zh-CN"/>
        </w:rPr>
        <w:t xml:space="preserve">四、建设内容</w:t>
      </w:r>
      <w:bookmarkEnd w:id="195"/>
      <w:r>
        <w:rPr>
          <w:b/>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本次拟建项目是“数字人大”一期建设的续建项目，一期项目已于2024年完成建设，按照省市人大的部署要求，提供一个统一的会议及办公数字化平台，集成市人大机关办公系统、智能会议系统、“家站点”信息子系统；实现人大代表参会期间一个平台、一个账号、线上材料的新的参会模式。围绕人大代表联系群众工作开展本次“家站点”系统建设，总体以无锡市人大本级实现总体规划和软件开发，各板块代表之家、联络站、联系点实施部署的模式。建设包括民意办理应用、代表之家/代表联络站互动系统、掌上代表</w:t>
      </w:r>
      <w:r>
        <w:rPr>
          <w:rFonts w:hint="eastAsia"/>
          <w:color w:val="000000" w:themeColor="text1"/>
          <w:highlight w:val="none"/>
          <w:lang w:eastAsia="zh-CN"/>
        </w:rPr>
        <w:t xml:space="preserve">之家/联络站、家站点管理应用、“家站点”运行可视化系统、基础管理平台。无纸化智能会议子系统实现自定义模块栏目，会议文件管理，带水印和阅读的电子化。实现会议电子化管理。会议系统依托网络和平板显示终端，本次涵盖平板显示终端。完成市人大机关办公子系统建设，重点打造“专题门户、公文定制、行政管理、绩效考勤、人事档案管理”五大功能，建设人大机关内部办公管理的标准化、协作化、精准化、简便化的线上协同办公系统，搭建覆盖市人大机关内部精准化办公、效率化操作专题门户，实现内部办公管理的标准化、协作化、精准化、平台化、简便化。</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本期建设内容主要是聚焦对“数字人大”项目的功能拓展、性能完善，从而形成一个功能完整、性能优越的“数字人大”系统，全方位赋能人大工作。涵盖立法、监督、代表履职及政务智能化等业务链条。具体包括：基层立法联系点系统，乡镇代表履职子系统，代表履职信息子系统，“数字人大”APP，无锡数字人大总门户首页，民生实事专项监督子系统及智能会议子系统功能新增。</w:t>
      </w:r>
      <w:r>
        <w:rPr>
          <w:color w:val="000000" w:themeColor="text1"/>
          <w:highlight w:val="none"/>
          <w:lang w:eastAsia="zh-CN"/>
        </w:rPr>
      </w:r>
      <w:r>
        <w:rPr>
          <w:color w:val="000000" w:themeColor="text1"/>
          <w:highlight w:val="none"/>
        </w:rPr>
      </w:r>
    </w:p>
    <w:p>
      <w:pPr>
        <w:pStyle w:val="883"/>
        <w:rPr>
          <w:b/>
          <w:bCs/>
          <w:color w:val="000000" w:themeColor="text1"/>
          <w:highlight w:val="none"/>
        </w:rPr>
      </w:pPr>
      <w:r>
        <w:rPr>
          <w:rFonts w:hint="eastAsia"/>
          <w:b/>
          <w:bCs/>
          <w:color w:val="000000" w:themeColor="text1"/>
          <w:highlight w:val="none"/>
          <w:lang w:eastAsia="zh-CN"/>
        </w:rPr>
        <w:t xml:space="preserve">1、基层立法联系点子系统</w:t>
      </w:r>
      <w:r>
        <w:rPr>
          <w:b/>
          <w:bCs/>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通过互联网模式实现全域覆盖，线上线下相融合，为人大立法工作提供良好的工作保障。具体建设内容为：</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（一）社会公众使用</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以更广泛向社会征集立法意见建议和拓展渠道路径为基础，构建微信小程序，使社会公众更方便、更有效的打破空间约束参与到人大立法工作中。</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（二）基层立法联系点使用</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提供基层立法联系点通过系统接收市人大常委会法工委发布的立法征集活动，按照自身特点向社会专题征集或归集日常征集的意见建议并上报给法工委。</w:t>
      </w:r>
      <w:r>
        <w:rPr>
          <w:color w:val="000000" w:themeColor="text1"/>
          <w:highlight w:val="none"/>
          <w:lang w:eastAsia="zh-CN"/>
        </w:rPr>
      </w:r>
      <w:r>
        <w:rPr>
          <w:color w:val="000000" w:themeColor="text1"/>
          <w:highlight w:val="none"/>
        </w:rPr>
      </w:r>
    </w:p>
    <w:p>
      <w:pPr>
        <w:pStyle w:val="883"/>
        <w:ind w:firstLine="420"/>
        <w:spacing w:after="100" w:afterAutospacing="1" w:line="240" w:lineRule="auto"/>
        <w:rPr>
          <w:color w:val="000000" w:themeColor="text1"/>
          <w:highlight w:val="none"/>
        </w:rPr>
      </w:pPr>
      <w:r>
        <w:rPr>
          <w:rFonts w:hint="eastAsia"/>
          <w:color w:val="000000" w:themeColor="text1"/>
          <w:highlight w:val="none"/>
          <w:lang w:eastAsia="zh-CN"/>
        </w:rPr>
        <w:t xml:space="preserve">（三）法工委使用</w:t>
      </w:r>
      <w:r>
        <w:rPr>
          <w:color w:val="000000" w:themeColor="text1"/>
          <w:highlight w:val="none"/>
          <w:lang w:eastAsia="zh-CN"/>
        </w:rPr>
      </w:r>
      <w:r>
        <w:rPr>
          <w:color w:val="000000" w:themeColor="text1"/>
          <w:highlight w:val="none"/>
        </w:rPr>
      </w:r>
    </w:p>
    <w:p>
      <w:pPr>
        <w:pStyle w:val="883"/>
        <w:ind w:firstLine="420"/>
        <w:spacing w:after="100" w:afterAutospacing="1" w:line="240" w:lineRule="auto"/>
        <w:rPr>
          <w:rFonts w:eastAsia="宋体"/>
          <w:color w:val="000000" w:themeColor="text1"/>
          <w:highlight w:val="none"/>
        </w:rPr>
      </w:pPr>
      <w:r>
        <w:rPr>
          <w:rFonts w:hint="eastAsia"/>
          <w:color w:val="000000" w:themeColor="text1"/>
          <w:highlight w:val="none"/>
          <w:lang w:eastAsia="zh-CN"/>
        </w:rPr>
        <w:t xml:space="preserve">法工委作为人大常委基层立法联系点开展立法</w:t>
      </w:r>
      <w:r>
        <w:rPr>
          <w:color w:val="000000" w:themeColor="text1"/>
          <w:highlight w:val="none"/>
          <w:lang w:eastAsia="zh-CN"/>
        </w:rPr>
        <w:t xml:space="preserve">意见建议征集</w:t>
      </w:r>
      <w:r>
        <w:rPr>
          <w:rFonts w:hint="eastAsia"/>
          <w:color w:val="000000" w:themeColor="text1"/>
          <w:highlight w:val="none"/>
          <w:lang w:eastAsia="zh-CN"/>
        </w:rPr>
        <w:t xml:space="preserve">工作的统筹和管理协调者，接收</w:t>
      </w:r>
      <w:r>
        <w:rPr>
          <w:color w:val="000000" w:themeColor="text1"/>
          <w:highlight w:val="none"/>
          <w:lang w:eastAsia="zh-CN"/>
        </w:rPr>
        <w:t xml:space="preserve">基层立法联系点反馈的意见建议</w:t>
      </w:r>
      <w:r>
        <w:rPr>
          <w:rFonts w:hint="eastAsia"/>
          <w:color w:val="000000" w:themeColor="text1"/>
          <w:highlight w:val="none"/>
          <w:lang w:eastAsia="zh-CN"/>
        </w:rPr>
        <w:t xml:space="preserve">。</w:t>
      </w:r>
      <w:r>
        <w:rPr>
          <w:rFonts w:hint="eastAsia" w:eastAsia="宋体"/>
          <w:color w:val="000000" w:themeColor="text1"/>
          <w:highlight w:val="none"/>
          <w:lang w:eastAsia="zh-CN"/>
        </w:rPr>
        <w:t xml:space="preserve">平台提供便捷化、智能化路径。</w:t>
      </w:r>
      <w:r>
        <w:rPr>
          <w:rFonts w:eastAsia="宋体"/>
          <w:color w:val="000000" w:themeColor="text1"/>
          <w:highlight w:val="none"/>
          <w:lang w:eastAsia="zh-CN"/>
        </w:rPr>
      </w:r>
      <w:r>
        <w:rPr>
          <w:color w:val="000000" w:themeColor="text1"/>
          <w:highlight w:val="none"/>
        </w:rPr>
      </w:r>
    </w:p>
    <w:p>
      <w:pPr>
        <w:pStyle w:val="883"/>
        <w:ind w:firstLine="420"/>
        <w:spacing w:after="100" w:afterAutospacing="1" w:line="240" w:lineRule="auto"/>
        <w:rPr>
          <w:color w:val="000000" w:themeColor="text1"/>
          <w:highlight w:val="none"/>
        </w:rPr>
      </w:pPr>
      <w:r>
        <w:rPr>
          <w:rFonts w:hint="eastAsia"/>
          <w:color w:val="000000" w:themeColor="text1"/>
          <w:highlight w:val="none"/>
          <w:lang w:eastAsia="zh-CN"/>
        </w:rPr>
        <w:t xml:space="preserve">（四）领导参阅使用</w:t>
      </w:r>
      <w:r>
        <w:rPr>
          <w:color w:val="000000" w:themeColor="text1"/>
          <w:highlight w:val="none"/>
          <w:lang w:eastAsia="zh-CN"/>
        </w:rPr>
      </w:r>
      <w:r>
        <w:rPr>
          <w:color w:val="000000" w:themeColor="text1"/>
          <w:highlight w:val="none"/>
        </w:rPr>
      </w:r>
    </w:p>
    <w:p>
      <w:pPr>
        <w:pStyle w:val="883"/>
        <w:ind w:firstLine="420"/>
        <w:spacing w:after="100" w:afterAutospacing="1" w:line="240" w:lineRule="auto"/>
        <w:rPr>
          <w:color w:val="000000" w:themeColor="text1"/>
          <w:highlight w:val="none"/>
        </w:rPr>
      </w:pPr>
      <w:r>
        <w:rPr>
          <w:color w:val="000000" w:themeColor="text1"/>
          <w:highlight w:val="none"/>
          <w:lang w:eastAsia="zh-CN"/>
        </w:rPr>
        <w:t xml:space="preserve">基层立法联系点数字平台</w:t>
      </w:r>
      <w:r>
        <w:rPr>
          <w:rFonts w:hint="eastAsia"/>
          <w:color w:val="000000" w:themeColor="text1"/>
          <w:highlight w:val="none"/>
          <w:lang w:eastAsia="zh-CN"/>
        </w:rPr>
        <w:t xml:space="preserve">全景视窗利用大数据和可视化技术，按照立法</w:t>
      </w:r>
      <w:r>
        <w:rPr>
          <w:color w:val="000000" w:themeColor="text1"/>
          <w:highlight w:val="none"/>
          <w:lang w:eastAsia="zh-CN"/>
        </w:rPr>
        <w:t xml:space="preserve">征集</w:t>
      </w:r>
      <w:r>
        <w:rPr>
          <w:rFonts w:hint="eastAsia"/>
          <w:color w:val="000000" w:themeColor="text1"/>
          <w:highlight w:val="none"/>
          <w:lang w:eastAsia="zh-CN"/>
        </w:rPr>
        <w:t xml:space="preserve">工作全生命周期进行数据画像，方便人大机关工作人员和决策层直观的了解</w:t>
      </w:r>
      <w:r>
        <w:rPr>
          <w:color w:val="000000" w:themeColor="text1"/>
          <w:highlight w:val="none"/>
          <w:lang w:eastAsia="zh-CN"/>
        </w:rPr>
        <w:t xml:space="preserve">基层立法联系点</w:t>
      </w:r>
      <w:r>
        <w:rPr>
          <w:rFonts w:hint="eastAsia"/>
          <w:color w:val="000000" w:themeColor="text1"/>
          <w:highlight w:val="none"/>
          <w:lang w:eastAsia="zh-CN"/>
        </w:rPr>
        <w:t xml:space="preserve">工作全貌和立法民意趋势。</w:t>
      </w:r>
      <w:r>
        <w:rPr>
          <w:color w:val="000000" w:themeColor="text1"/>
          <w:highlight w:val="none"/>
          <w:lang w:eastAsia="zh-CN"/>
        </w:rPr>
      </w:r>
      <w:r>
        <w:rPr>
          <w:color w:val="000000" w:themeColor="text1"/>
          <w:highlight w:val="none"/>
        </w:rPr>
      </w:r>
    </w:p>
    <w:p>
      <w:pPr>
        <w:pStyle w:val="883"/>
        <w:ind w:firstLine="420"/>
        <w:spacing w:after="100" w:afterAutospacing="1" w:line="240" w:lineRule="auto"/>
        <w:rPr>
          <w:color w:val="000000" w:themeColor="text1"/>
          <w:highlight w:val="none"/>
        </w:rPr>
      </w:pPr>
      <w:r>
        <w:rPr>
          <w:rFonts w:hint="eastAsia"/>
          <w:color w:val="000000" w:themeColor="text1"/>
          <w:highlight w:val="none"/>
          <w:lang w:eastAsia="zh-CN"/>
        </w:rPr>
        <w:t xml:space="preserve">（五）线下社会公众互动使用</w:t>
      </w:r>
      <w:r>
        <w:rPr>
          <w:color w:val="000000" w:themeColor="text1"/>
          <w:highlight w:val="none"/>
          <w:lang w:eastAsia="zh-CN"/>
        </w:rPr>
      </w:r>
      <w:r>
        <w:rPr>
          <w:color w:val="000000" w:themeColor="text1"/>
          <w:highlight w:val="none"/>
        </w:rPr>
      </w:r>
    </w:p>
    <w:p>
      <w:pPr>
        <w:pStyle w:val="883"/>
        <w:ind w:firstLine="420"/>
        <w:spacing w:after="100" w:afterAutospacing="1" w:line="240" w:lineRule="auto"/>
        <w:rPr>
          <w:color w:val="000000" w:themeColor="text1"/>
          <w:highlight w:val="none"/>
        </w:rPr>
      </w:pPr>
      <w:r>
        <w:rPr>
          <w:rFonts w:hint="eastAsia"/>
          <w:color w:val="000000" w:themeColor="text1"/>
          <w:highlight w:val="none"/>
          <w:lang w:eastAsia="zh-CN"/>
        </w:rPr>
        <w:t xml:space="preserve">基层立法联系点互动视窗利用大数据和可视化技术，提供社会公众到联系点现场快速了解全市工作动态和联系点本身运行全貌，增进社会公众的理解和高质量意见建议提交。</w:t>
      </w:r>
      <w:r>
        <w:rPr>
          <w:color w:val="000000" w:themeColor="text1"/>
          <w:highlight w:val="none"/>
          <w:lang w:eastAsia="zh-CN"/>
        </w:rPr>
      </w:r>
      <w:r>
        <w:rPr>
          <w:color w:val="000000" w:themeColor="text1"/>
          <w:highlight w:val="none"/>
        </w:rPr>
      </w:r>
    </w:p>
    <w:p>
      <w:pPr>
        <w:pStyle w:val="883"/>
        <w:ind w:firstLine="420"/>
        <w:spacing w:after="100" w:afterAutospacing="1" w:line="240" w:lineRule="auto"/>
        <w:rPr>
          <w:color w:val="000000" w:themeColor="text1"/>
          <w:highlight w:val="none"/>
        </w:rPr>
      </w:pPr>
      <w:r>
        <w:rPr>
          <w:rFonts w:hint="eastAsia"/>
          <w:color w:val="000000" w:themeColor="text1"/>
          <w:highlight w:val="none"/>
          <w:lang w:eastAsia="zh-CN"/>
        </w:rPr>
        <w:t xml:space="preserve">（六）系统保障运行</w:t>
      </w:r>
      <w:r>
        <w:rPr>
          <w:color w:val="000000" w:themeColor="text1"/>
          <w:highlight w:val="none"/>
          <w:lang w:eastAsia="zh-CN"/>
        </w:rPr>
      </w:r>
      <w:r>
        <w:rPr>
          <w:color w:val="000000" w:themeColor="text1"/>
          <w:highlight w:val="none"/>
        </w:rPr>
      </w:r>
    </w:p>
    <w:p>
      <w:pPr>
        <w:pStyle w:val="883"/>
        <w:ind w:firstLine="420"/>
        <w:spacing w:after="100" w:afterAutospacing="1" w:line="240" w:lineRule="auto"/>
        <w:rPr>
          <w:color w:val="000000" w:themeColor="text1"/>
          <w:highlight w:val="none"/>
        </w:rPr>
      </w:pPr>
      <w:r>
        <w:rPr>
          <w:rFonts w:hint="eastAsia"/>
          <w:color w:val="000000" w:themeColor="text1"/>
          <w:highlight w:val="none"/>
          <w:lang w:eastAsia="zh-CN"/>
        </w:rPr>
        <w:t xml:space="preserve">基层</w:t>
      </w:r>
      <w:r>
        <w:rPr>
          <w:color w:val="000000" w:themeColor="text1"/>
          <w:highlight w:val="none"/>
          <w:lang w:eastAsia="zh-CN"/>
        </w:rPr>
        <w:t xml:space="preserve">基层</w:t>
      </w:r>
      <w:r>
        <w:rPr>
          <w:rFonts w:hint="eastAsia"/>
          <w:color w:val="000000" w:themeColor="text1"/>
          <w:highlight w:val="none"/>
          <w:lang w:eastAsia="zh-CN"/>
        </w:rPr>
        <w:t xml:space="preserve">立法联系点数字化基础运行保障系统。</w:t>
      </w:r>
      <w:r>
        <w:rPr>
          <w:color w:val="000000" w:themeColor="text1"/>
          <w:highlight w:val="none"/>
          <w:lang w:eastAsia="zh-CN"/>
        </w:rPr>
      </w:r>
      <w:r>
        <w:rPr>
          <w:color w:val="000000" w:themeColor="text1"/>
          <w:highlight w:val="none"/>
        </w:rPr>
      </w:r>
    </w:p>
    <w:p>
      <w:pPr>
        <w:pStyle w:val="883"/>
        <w:ind w:firstLine="420"/>
        <w:spacing w:after="100" w:afterAutospacing="1" w:line="240" w:lineRule="auto"/>
        <w:rPr>
          <w:color w:val="000000" w:themeColor="text1"/>
          <w:highlight w:val="none"/>
        </w:rPr>
      </w:pPr>
      <w:r>
        <w:rPr>
          <w:rFonts w:hint="eastAsia"/>
          <w:color w:val="000000" w:themeColor="text1"/>
          <w:highlight w:val="none"/>
          <w:lang w:eastAsia="zh-CN"/>
        </w:rPr>
        <w:t xml:space="preserve">（七）建立</w:t>
      </w:r>
      <w:r>
        <w:rPr>
          <w:rFonts w:hint="eastAsia" w:eastAsia="宋体"/>
          <w:color w:val="000000" w:themeColor="text1"/>
          <w:highlight w:val="none"/>
          <w:lang w:eastAsia="zh-CN"/>
        </w:rPr>
        <w:t xml:space="preserve">基层</w:t>
      </w:r>
      <w:r>
        <w:rPr>
          <w:rFonts w:hint="eastAsia"/>
          <w:color w:val="000000" w:themeColor="text1"/>
          <w:highlight w:val="none"/>
          <w:lang w:eastAsia="zh-CN"/>
        </w:rPr>
        <w:t xml:space="preserve">立法联系工作运行机制</w:t>
      </w:r>
      <w:r>
        <w:rPr>
          <w:color w:val="000000" w:themeColor="text1"/>
          <w:highlight w:val="none"/>
          <w:lang w:eastAsia="zh-CN"/>
        </w:rPr>
      </w:r>
      <w:r>
        <w:rPr>
          <w:color w:val="000000" w:themeColor="text1"/>
          <w:highlight w:val="none"/>
        </w:rPr>
      </w:r>
    </w:p>
    <w:p>
      <w:pPr>
        <w:pStyle w:val="883"/>
        <w:ind w:firstLine="420"/>
        <w:spacing w:after="100" w:afterAutospacing="1" w:line="240" w:lineRule="auto"/>
        <w:rPr>
          <w:color w:val="000000" w:themeColor="text1"/>
          <w:highlight w:val="none"/>
        </w:rPr>
      </w:pPr>
      <w:r>
        <w:rPr>
          <w:rFonts w:hint="eastAsia"/>
          <w:color w:val="000000" w:themeColor="text1"/>
          <w:highlight w:val="none"/>
          <w:lang w:eastAsia="zh-CN"/>
        </w:rPr>
        <w:t xml:space="preserve">为了更好的保障线上数字化运行和线下工作的双通道并行推进，建立围绕规范化、标准化、信息化“三化”相关运行制度和政策。</w:t>
      </w:r>
      <w:r>
        <w:rPr>
          <w:color w:val="000000" w:themeColor="text1"/>
          <w:highlight w:val="none"/>
          <w:lang w:eastAsia="zh-CN"/>
        </w:rPr>
      </w:r>
      <w:r>
        <w:rPr>
          <w:color w:val="000000" w:themeColor="text1"/>
          <w:highlight w:val="none"/>
        </w:rPr>
      </w:r>
    </w:p>
    <w:p>
      <w:pPr>
        <w:pStyle w:val="883"/>
        <w:rPr>
          <w:b/>
          <w:bCs/>
          <w:color w:val="000000" w:themeColor="text1"/>
          <w:highlight w:val="none"/>
        </w:rPr>
      </w:pPr>
      <w:r>
        <w:rPr>
          <w:rFonts w:hint="eastAsia"/>
          <w:b/>
          <w:bCs/>
          <w:color w:val="000000" w:themeColor="text1"/>
          <w:highlight w:val="none"/>
          <w:lang w:eastAsia="zh-CN"/>
        </w:rPr>
        <w:t xml:space="preserve">2、人大代表履职信息平台功能新增</w:t>
      </w:r>
      <w:r>
        <w:rPr>
          <w:b/>
          <w:bCs/>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原无锡市人大代表履职信息平台与2022年9月完成建设，内容包括代表信息管理系统、议案建议办理系统、代表履职服务平台、代表联系服务平台，本次主要在已有基础上新增功能模块，具体如下：</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（一）代表履职积分管理</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原无锡市人大代表履职信息平台无此功能，本次为新增。</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依托履职积分办法通过系统中量化数据为代表履职成效提供有力的支持。以积分直观呈现代表活跃度，为评优评先提供依据，激励代表履职，助人大常委会精准了解情况，以便指导培训。</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（二）主题活动管理</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原无锡市人大代表履职信息平台无此功能，本次为新增。</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构建支持定制活动，方便代表报名、记录过程，活动后自动生成报告的功能，保障主题活动有序和高效开展。</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（三）政情通报管理</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原无锡市人大代表履职信息平台无此功能，本次为新增。</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提供及时归集或录入一府一委两院实时政情，提供代表随时查阅掌握，反馈疑问，促进政府决策透明，助力代表监督、建言精准有效。</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（四）增加B类建议</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原无锡市人大代表履职信息平台无此功能，本次为新增。</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针对前瞻性、需协同研究事项，规范提出流程，智能跟进办理，确保中长期建设性意见落地。进一步细化代表建议分类处理。</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（五）“网上学堂”学法专栏</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原无锡市人大代表履职信息平台无此功能，本次为新增。</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多元呈现法律资料，专家线上授课答疑，记录学习情况，促使代表依法履职，养成学习习惯。提升代表法律素养与履职能力。</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（六）议案建议优化并与政府办理系统对接</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原无锡市人大代表履职信息平台无此功能，本次为新增。</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对接政府办理系统，压缩办理周期，提高解决率，让民意落地，保障人民代表大会的成效。</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（七）民情民意数据与城运对接</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原无锡市人大代表履职信息平台无此功能，本次为新增。</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与城运互通民情民意数据</w:t>
      </w:r>
      <w:r>
        <w:rPr>
          <w:rFonts w:hint="eastAsia" w:eastAsia="宋体"/>
          <w:color w:val="000000" w:themeColor="text1"/>
          <w:highlight w:val="none"/>
          <w:lang w:eastAsia="zh-CN"/>
        </w:rPr>
        <w:t xml:space="preserve">，</w:t>
      </w:r>
      <w:r>
        <w:rPr>
          <w:rFonts w:hint="eastAsia"/>
          <w:color w:val="000000" w:themeColor="text1"/>
          <w:highlight w:val="none"/>
          <w:lang w:eastAsia="zh-CN"/>
        </w:rPr>
        <w:t xml:space="preserve">推动民意引领城市管理，形成问题处置闭环提升市民生活品质。</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（八）述职管理</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原无锡市人大代表履职信息平台无此功能，本次为新增。</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以现行人大代表述职评议制度及相关实践为依据，建设聚焦关键环节的应用功能。支持相关人大代表通过线上方式提交年度述职报告，提升履职积极性和工作效率。</w:t>
      </w:r>
      <w:r>
        <w:rPr>
          <w:color w:val="000000" w:themeColor="text1"/>
          <w:highlight w:val="none"/>
          <w:lang w:eastAsia="zh-CN"/>
        </w:rPr>
      </w:r>
      <w:r>
        <w:rPr>
          <w:color w:val="000000" w:themeColor="text1"/>
          <w:highlight w:val="none"/>
        </w:rPr>
      </w:r>
    </w:p>
    <w:p>
      <w:pPr>
        <w:pStyle w:val="883"/>
        <w:rPr>
          <w:b/>
          <w:bCs/>
          <w:color w:val="000000" w:themeColor="text1"/>
          <w:highlight w:val="none"/>
        </w:rPr>
      </w:pPr>
      <w:r>
        <w:rPr>
          <w:rFonts w:hint="eastAsia"/>
          <w:color w:val="000000" w:themeColor="text1"/>
          <w:highlight w:val="none"/>
          <w:lang w:eastAsia="zh-CN"/>
        </w:rPr>
        <w:t xml:space="preserve">3、</w:t>
      </w:r>
      <w:r>
        <w:rPr>
          <w:rFonts w:hint="eastAsia"/>
          <w:b/>
          <w:bCs/>
          <w:color w:val="000000" w:themeColor="text1"/>
          <w:highlight w:val="none"/>
          <w:lang w:eastAsia="zh-CN"/>
        </w:rPr>
        <w:t xml:space="preserve">乡镇人大代表履职子系统</w:t>
      </w:r>
      <w:r>
        <w:rPr>
          <w:b/>
          <w:bCs/>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乡镇代表履职子系统聚焦基层人大代表履职需求，通过数字化手段实现代表信息管理、议案建议全流程跟踪、履职活动数字化管理及基层民意收集，提升乡镇人大工作效率与透明度。</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（一）代表信息管理</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维护代表基础信息、代表团组结构，支持批量导入与动态更新。</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生成代表数据统计报表（如性别、年龄、学历分布）。</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（二）议案建议管理</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在线提交议案建议，支持电子 / 纸质签名及附件上传。</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全流程跟踪（提交 - 办理 - 答复），按代表团、承办单位等条件查询统计。</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（三）履职活动管理</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发布会议、调研等活动，代表在线报名、签到，自动生成代表履职档案。</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在线意见征集，支持自定义主题与有效期，结果可导出。</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（四）新闻与学习管理</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发布工作动态、政策文件，支持图文、视频展示。</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推送学习资料，展示优秀建议、调研报告及代表风采。</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（五）代表家站点管理</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维护 “家站点” 基础信息（地址、接待日等），公开工作制度与代表值班表。</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民情民意全流程线上办理（提交 - 转办 - 反馈），生成办理台账。</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（六）系统基础管理</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分级权限控制（管理员、代表、群众），配置届次、议案分类等基础数据。</w:t>
      </w:r>
      <w:r>
        <w:rPr>
          <w:color w:val="000000" w:themeColor="text1"/>
          <w:highlight w:val="none"/>
          <w:lang w:eastAsia="zh-CN"/>
        </w:rPr>
      </w:r>
      <w:r>
        <w:rPr>
          <w:color w:val="000000" w:themeColor="text1"/>
          <w:highlight w:val="none"/>
        </w:rPr>
      </w:r>
    </w:p>
    <w:p>
      <w:pPr>
        <w:pStyle w:val="883"/>
        <w:rPr>
          <w:b/>
          <w:bCs/>
          <w:color w:val="000000" w:themeColor="text1"/>
          <w:highlight w:val="none"/>
        </w:rPr>
      </w:pPr>
      <w:r>
        <w:rPr>
          <w:rFonts w:hint="eastAsia"/>
          <w:b/>
          <w:bCs/>
          <w:color w:val="000000" w:themeColor="text1"/>
          <w:highlight w:val="none"/>
          <w:lang w:eastAsia="zh-CN"/>
        </w:rPr>
        <w:t xml:space="preserve">4、“数字人大”APP功能新增</w:t>
      </w:r>
      <w:r>
        <w:rPr>
          <w:b/>
          <w:bCs/>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实现市级人大机关人员办事、办会、办公全面无纸化、移动化。为市人大机关人员开展工作提供统一移动端入口，大力提升市级人大机关的运行管理效能。</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（一）完善系统功能与场景拓展</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“数字人大”APP建设旨在持续优化系统功能，提升使用便捷性和有效性，同时创新个性化应用，丰富“数字人大”的应用场景。</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（二）推动数字化、智能化发展</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“数字人大”APP建设将继续推动人大工作的数字化、网络化和智能化发展，充分利用数字网络技术赋能人大工作，做到全面无纸化、移动化，更好助力人大工作高质量发展。</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（三）提供统一移动端入口</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“数字人大”APP建设将通过优化功能和创新应用，提升用户体验，同时加强数据共享和业务协同，实现入口统一，进一步提升运行管理效能。</w:t>
      </w:r>
      <w:r>
        <w:rPr>
          <w:color w:val="000000" w:themeColor="text1"/>
          <w:highlight w:val="none"/>
          <w:lang w:eastAsia="zh-CN"/>
        </w:rPr>
      </w:r>
      <w:r>
        <w:rPr>
          <w:color w:val="000000" w:themeColor="text1"/>
          <w:highlight w:val="none"/>
        </w:rPr>
      </w:r>
    </w:p>
    <w:p>
      <w:pPr>
        <w:pStyle w:val="883"/>
        <w:rPr>
          <w:b/>
          <w:bCs/>
          <w:color w:val="000000" w:themeColor="text1"/>
          <w:highlight w:val="none"/>
        </w:rPr>
      </w:pPr>
      <w:r>
        <w:rPr>
          <w:color w:val="000000" w:themeColor="text1"/>
          <w:highlight w:val="none"/>
        </w:rPr>
      </w:r>
      <w:bookmarkStart w:id="196" w:name="OLE_LINK6"/>
      <w:r>
        <w:rPr>
          <w:rFonts w:hint="eastAsia"/>
          <w:b/>
          <w:bCs/>
          <w:color w:val="000000" w:themeColor="text1"/>
          <w:highlight w:val="none"/>
          <w:lang w:eastAsia="zh-CN"/>
        </w:rPr>
        <w:t xml:space="preserve">5、无锡“数字人大”总门户功能新增</w:t>
      </w:r>
      <w:bookmarkEnd w:id="196"/>
      <w:r>
        <w:rPr>
          <w:b/>
          <w:bCs/>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首页门户升级改造将通过定制化重构门户首页页面结构和视觉设计，提升逻辑性和可读性，降低用户视觉疲劳；同时完成与市级政务门户的适配集成，利用API接口实现数据实时同步，确保信息一致性和跨平台业务协同。</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（一）首页定制化</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门户首页升级改造，重点围绕“地域文化赋能政务平台”的目标，将无锡标志性建筑元素（如灵山大佛、鼋头渚、龙光塔）与现代政务平台设计规范相结合，打造兼具文化特色与功能性的视觉体验。</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（二）适配集成</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将定制化首页与市级政务门户首页和主页进行适配集成，确保数据共享和业务协同。通过API接口实现数据的实时同步和交互，确保信息的一致性和准确性。</w:t>
      </w:r>
      <w:r>
        <w:rPr>
          <w:color w:val="000000" w:themeColor="text1"/>
          <w:highlight w:val="none"/>
          <w:lang w:eastAsia="zh-CN"/>
        </w:rPr>
      </w:r>
      <w:r>
        <w:rPr>
          <w:color w:val="000000" w:themeColor="text1"/>
          <w:highlight w:val="none"/>
        </w:rPr>
      </w:r>
    </w:p>
    <w:p>
      <w:pPr>
        <w:pStyle w:val="883"/>
        <w:rPr>
          <w:b/>
          <w:bCs/>
          <w:color w:val="000000" w:themeColor="text1"/>
          <w:highlight w:val="none"/>
        </w:rPr>
      </w:pPr>
      <w:r>
        <w:rPr>
          <w:rFonts w:hint="eastAsia"/>
          <w:b/>
          <w:bCs/>
          <w:color w:val="000000" w:themeColor="text1"/>
          <w:highlight w:val="none"/>
          <w:lang w:eastAsia="zh-CN"/>
        </w:rPr>
        <w:t xml:space="preserve">6、民生实事专项监督系统功能新增</w:t>
      </w:r>
      <w:r>
        <w:rPr>
          <w:b/>
          <w:bCs/>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民生实事专项监督子系统为省统建系统，并分级部署到无锡人大，根据无锡人大实际工作需求，针对系统进行部分定制化改造，具体如下：</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（一）立项监督</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包括选题征集、项目立项、任务分解三个模块。选题征集对接公众参与系统，进行民生实事监督项目的选题征集工作人员确定监督议题；项目立项在每年年初召开的人大常委会会议听取和审议政府关于当年民生实事项目编排情况的报告，每年召开的人民代表大会会议审议通过政府当年的民生实事项目；任务分解将民生实事监督任务分解到人大各部门。</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（二）实施监督</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包括实施清单、过程监督和季度跟踪三部分。实施清单将民生实事项目中分解到各部门的监督任务形成监督任务清单，便于工作人员进行查阅和监督工作；过程监督可以将监督人在监督过程中的记录录入系统；季度跟踪用于登记各季度的报告。</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（三）评议监督</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Pr>
      <w:r>
        <w:rPr>
          <w:rFonts w:hint="eastAsia"/>
          <w:color w:val="000000" w:themeColor="text1"/>
          <w:highlight w:val="none"/>
          <w:lang w:eastAsia="zh-CN"/>
        </w:rPr>
        <w:t xml:space="preserve">包括评价监督和数据应用。评价监督用于每年底人大会议中对民生实事项目实施情况的打分；数据应用用于对民生实事项目监督的数据展示与对比。</w:t>
      </w:r>
      <w:r>
        <w:rPr>
          <w:color w:val="000000" w:themeColor="text1"/>
          <w:highlight w:val="none"/>
          <w:lang w:eastAsia="zh-CN"/>
        </w:rPr>
      </w:r>
      <w:r>
        <w:rPr>
          <w:color w:val="000000" w:themeColor="text1"/>
          <w:highlight w:val="none"/>
        </w:rPr>
      </w:r>
    </w:p>
    <w:p>
      <w:pPr>
        <w:pStyle w:val="883"/>
        <w:rPr>
          <w:b/>
          <w:bCs/>
          <w:color w:val="000000" w:themeColor="text1"/>
          <w:highlight w:val="none"/>
        </w:rPr>
      </w:pPr>
      <w:r>
        <w:rPr>
          <w:rFonts w:hint="eastAsia"/>
          <w:b/>
          <w:bCs/>
          <w:color w:val="000000" w:themeColor="text1"/>
          <w:highlight w:val="none"/>
          <w:lang w:eastAsia="zh-CN"/>
        </w:rPr>
        <w:t xml:space="preserve">7、无纸化智能会议系统功能新增</w:t>
      </w:r>
      <w:r>
        <w:rPr>
          <w:b/>
          <w:bCs/>
          <w:color w:val="000000" w:themeColor="text1"/>
          <w:highlight w:val="none"/>
          <w:lang w:eastAsia="zh-CN"/>
        </w:rPr>
      </w:r>
      <w:r>
        <w:rPr>
          <w:color w:val="000000" w:themeColor="text1"/>
          <w:highlight w:val="none"/>
        </w:rPr>
      </w:r>
    </w:p>
    <w:p>
      <w:pPr>
        <w:pStyle w:val="883"/>
        <w:ind w:firstLine="440"/>
        <w:rPr>
          <w:color w:val="000000" w:themeColor="text1"/>
          <w:highlight w:val="none"/>
        </w:rPr>
      </w:pPr>
      <w:r>
        <w:rPr>
          <w:rFonts w:hint="eastAsia"/>
          <w:color w:val="000000" w:themeColor="text1"/>
          <w:highlight w:val="none"/>
          <w:lang w:eastAsia="zh-CN"/>
        </w:rPr>
        <w:t xml:space="preserve">原“无锡数字人大”智能会议子系统与2024年12月完成建设，内容包括自定义系统模块栏目、带水印的会议文件阅读，支持各类会议会务工作。具备通知公告、文件管理、会务管理、会议管理、人员管理、民生事实票决、满意度测评等功能。本次主要在已有功能模块基础上为参会者提供便捷性的参会体验，依托与无锡市人大已有的公众号和小程序，将通过扫一扫“数字会议”二维码，可实时获取与自己相关的通知、议程、文件等。具体如下：</w:t>
      </w:r>
      <w:r>
        <w:rPr>
          <w:color w:val="000000" w:themeColor="text1"/>
          <w:highlight w:val="none"/>
          <w:lang w:eastAsia="zh-CN"/>
        </w:rPr>
      </w:r>
      <w:r>
        <w:rPr>
          <w:color w:val="000000" w:themeColor="text1"/>
          <w:highlight w:val="none"/>
        </w:rPr>
      </w:r>
    </w:p>
    <w:p>
      <w:pPr>
        <w:pStyle w:val="883"/>
        <w:ind w:firstLine="440"/>
        <w:rPr>
          <w:color w:val="000000" w:themeColor="text1"/>
          <w:highlight w:val="none"/>
        </w:rPr>
      </w:pPr>
      <w:r>
        <w:rPr>
          <w:rFonts w:hint="eastAsia"/>
          <w:color w:val="000000" w:themeColor="text1"/>
          <w:highlight w:val="none"/>
          <w:lang w:eastAsia="zh-CN"/>
        </w:rPr>
        <w:t xml:space="preserve">（一） 扫码登录</w:t>
      </w:r>
      <w:r>
        <w:rPr>
          <w:color w:val="000000" w:themeColor="text1"/>
          <w:highlight w:val="none"/>
          <w:lang w:eastAsia="zh-CN"/>
        </w:rPr>
      </w:r>
      <w:r>
        <w:rPr>
          <w:color w:val="000000" w:themeColor="text1"/>
          <w:highlight w:val="none"/>
        </w:rPr>
      </w:r>
    </w:p>
    <w:p>
      <w:pPr>
        <w:pStyle w:val="883"/>
        <w:ind w:firstLine="440"/>
        <w:rPr>
          <w:color w:val="000000" w:themeColor="text1"/>
          <w:highlight w:val="none"/>
        </w:rPr>
      </w:pPr>
      <w:r>
        <w:rPr>
          <w:rFonts w:hint="eastAsia"/>
          <w:color w:val="000000" w:themeColor="text1"/>
          <w:highlight w:val="none"/>
          <w:lang w:eastAsia="zh-CN"/>
        </w:rPr>
        <w:t xml:space="preserve">参会人员和会务工作人员可通过微信扫描二维码，系统自动根据微信绑定的手机号与系统中的用户进行匹配登录（若系统中不存在此手机号时，登录页可自己输入移动电话+短信验证码的方式进行登录）。</w:t>
      </w:r>
      <w:r>
        <w:rPr>
          <w:color w:val="000000" w:themeColor="text1"/>
          <w:highlight w:val="none"/>
          <w:lang w:eastAsia="zh-CN"/>
        </w:rPr>
      </w:r>
      <w:r>
        <w:rPr>
          <w:color w:val="000000" w:themeColor="text1"/>
          <w:highlight w:val="none"/>
        </w:rPr>
      </w:r>
    </w:p>
    <w:p>
      <w:pPr>
        <w:pStyle w:val="883"/>
        <w:ind w:firstLine="440"/>
        <w:rPr>
          <w:color w:val="000000" w:themeColor="text1"/>
          <w:highlight w:val="none"/>
        </w:rPr>
      </w:pPr>
      <w:r>
        <w:rPr>
          <w:rFonts w:hint="eastAsia"/>
          <w:color w:val="000000" w:themeColor="text1"/>
          <w:highlight w:val="none"/>
          <w:lang w:eastAsia="zh-CN"/>
        </w:rPr>
        <w:t xml:space="preserve">（二）工作台首页</w:t>
      </w:r>
      <w:r>
        <w:rPr>
          <w:color w:val="000000" w:themeColor="text1"/>
          <w:highlight w:val="none"/>
          <w:lang w:eastAsia="zh-CN"/>
        </w:rPr>
      </w:r>
      <w:r>
        <w:rPr>
          <w:color w:val="000000" w:themeColor="text1"/>
          <w:highlight w:val="none"/>
        </w:rPr>
      </w:r>
    </w:p>
    <w:p>
      <w:pPr>
        <w:pStyle w:val="883"/>
        <w:ind w:firstLine="440"/>
        <w:rPr>
          <w:color w:val="000000" w:themeColor="text1"/>
          <w:highlight w:val="none"/>
        </w:rPr>
      </w:pPr>
      <w:r>
        <w:rPr>
          <w:rFonts w:hint="eastAsia"/>
          <w:color w:val="000000" w:themeColor="text1"/>
          <w:highlight w:val="none"/>
          <w:lang w:eastAsia="zh-CN"/>
        </w:rPr>
        <w:t xml:space="preserve">参会人员和会务工作人员可通过扫码登录或APP端进入工作台首页，默认显示与本代表团或本参会人员相关联的会议通知、今日议程、会议文件和参会人员名单等信息。</w:t>
      </w:r>
      <w:r>
        <w:rPr>
          <w:color w:val="000000" w:themeColor="text1"/>
          <w:highlight w:val="none"/>
          <w:lang w:eastAsia="zh-CN"/>
        </w:rPr>
      </w:r>
      <w:r>
        <w:rPr>
          <w:color w:val="000000" w:themeColor="text1"/>
          <w:highlight w:val="none"/>
        </w:rPr>
      </w:r>
    </w:p>
    <w:p>
      <w:pPr>
        <w:pStyle w:val="883"/>
        <w:ind w:firstLine="440"/>
        <w:rPr>
          <w:color w:val="000000" w:themeColor="text1"/>
          <w:highlight w:val="none"/>
        </w:rPr>
      </w:pPr>
      <w:r>
        <w:rPr>
          <w:rFonts w:hint="eastAsia"/>
          <w:color w:val="000000" w:themeColor="text1"/>
          <w:highlight w:val="none"/>
          <w:lang w:eastAsia="zh-CN"/>
        </w:rPr>
        <w:t xml:space="preserve">（三）今日议程</w:t>
      </w:r>
      <w:r>
        <w:rPr>
          <w:color w:val="000000" w:themeColor="text1"/>
          <w:highlight w:val="none"/>
          <w:lang w:eastAsia="zh-CN"/>
        </w:rPr>
      </w:r>
      <w:r>
        <w:rPr>
          <w:color w:val="000000" w:themeColor="text1"/>
          <w:highlight w:val="none"/>
        </w:rPr>
      </w:r>
    </w:p>
    <w:p>
      <w:pPr>
        <w:pStyle w:val="883"/>
        <w:ind w:firstLine="440"/>
        <w:rPr>
          <w:color w:val="000000" w:themeColor="text1"/>
          <w:highlight w:val="none"/>
        </w:rPr>
      </w:pPr>
      <w:r>
        <w:rPr>
          <w:rFonts w:hint="eastAsia"/>
          <w:color w:val="000000" w:themeColor="text1"/>
          <w:highlight w:val="none"/>
          <w:lang w:eastAsia="zh-CN"/>
        </w:rPr>
        <w:t xml:space="preserve">参会人员和会务工作人员可通过以时间轴呈现自己参与的议程，按日分区展示会议名称、开始时间、结束时间、会议地点等基础信息，点击具体议程条目，可展开详细信息查看。</w:t>
      </w:r>
      <w:r>
        <w:rPr>
          <w:color w:val="000000" w:themeColor="text1"/>
          <w:highlight w:val="none"/>
          <w:lang w:eastAsia="zh-CN"/>
        </w:rPr>
      </w:r>
      <w:r>
        <w:rPr>
          <w:color w:val="000000" w:themeColor="text1"/>
          <w:highlight w:val="none"/>
        </w:rPr>
      </w:r>
    </w:p>
    <w:p>
      <w:pPr>
        <w:pStyle w:val="883"/>
        <w:ind w:firstLine="440"/>
        <w:rPr>
          <w:color w:val="000000" w:themeColor="text1"/>
          <w:highlight w:val="none"/>
        </w:rPr>
      </w:pPr>
      <w:r>
        <w:rPr>
          <w:rFonts w:hint="eastAsia"/>
          <w:color w:val="000000" w:themeColor="text1"/>
          <w:highlight w:val="none"/>
          <w:lang w:eastAsia="zh-CN"/>
        </w:rPr>
        <w:t xml:space="preserve">（四）会议文件</w:t>
      </w:r>
      <w:r>
        <w:rPr>
          <w:color w:val="000000" w:themeColor="text1"/>
          <w:highlight w:val="none"/>
          <w:lang w:eastAsia="zh-CN"/>
        </w:rPr>
      </w:r>
      <w:r>
        <w:rPr>
          <w:color w:val="000000" w:themeColor="text1"/>
          <w:highlight w:val="none"/>
        </w:rPr>
      </w:r>
    </w:p>
    <w:p>
      <w:pPr>
        <w:pStyle w:val="883"/>
        <w:ind w:firstLine="440"/>
        <w:rPr>
          <w:color w:val="000000" w:themeColor="text1"/>
          <w:highlight w:val="none"/>
        </w:rPr>
      </w:pPr>
      <w:r>
        <w:rPr>
          <w:rFonts w:hint="eastAsia"/>
          <w:color w:val="000000" w:themeColor="text1"/>
          <w:highlight w:val="none"/>
          <w:lang w:eastAsia="zh-CN"/>
        </w:rPr>
        <w:t xml:space="preserve">参会人员和会务工作人员可在线浏览本代表团相关的会议文件。</w:t>
      </w:r>
      <w:r>
        <w:rPr>
          <w:color w:val="000000" w:themeColor="text1"/>
          <w:highlight w:val="none"/>
          <w:lang w:eastAsia="zh-CN"/>
        </w:rPr>
      </w:r>
      <w:r>
        <w:rPr>
          <w:color w:val="000000" w:themeColor="text1"/>
          <w:highlight w:val="none"/>
        </w:rPr>
      </w:r>
    </w:p>
    <w:p>
      <w:pPr>
        <w:pStyle w:val="883"/>
        <w:rPr>
          <w:color w:val="000000" w:themeColor="text1"/>
          <w:highlight w:val="none"/>
        </w:rPr>
      </w:pPr>
      <w:r>
        <w:rPr>
          <w:rFonts w:hint="eastAsia"/>
          <w:b/>
          <w:bCs/>
          <w:color w:val="000000" w:themeColor="text1"/>
          <w:highlight w:val="none"/>
          <w:lang w:eastAsia="zh-CN"/>
        </w:rPr>
        <w:t xml:space="preserve">五、采购内容</w:t>
      </w:r>
      <w:r>
        <w:rPr>
          <w:color w:val="000000" w:themeColor="text1"/>
          <w:highlight w:val="none"/>
          <w:lang w:eastAsia="zh-CN"/>
        </w:rPr>
      </w:r>
      <w:r>
        <w:rPr>
          <w:color w:val="000000" w:themeColor="text1"/>
          <w:highlight w:val="none"/>
        </w:rPr>
      </w:r>
    </w:p>
    <w:p>
      <w:pPr>
        <w:pStyle w:val="883"/>
        <w:ind w:firstLine="42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eastAsia="zh-CN"/>
        </w:rPr>
        <w:t xml:space="preserve">本项目的采购建设内容包括“数字人大”（二期）建设及国密域名证书服务。</w:t>
      </w:r>
      <w:r>
        <w:rPr>
          <w:color w:val="000000" w:themeColor="text1"/>
          <w:highlight w:val="none"/>
          <w:lang w:eastAsia="zh-CN"/>
        </w:rPr>
      </w:r>
      <w:r>
        <w:rPr>
          <w:color w:val="000000" w:themeColor="text1"/>
          <w:highlight w:val="none"/>
        </w:rP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3817"/>
        <w:gridCol w:w="1228"/>
        <w:gridCol w:w="1191"/>
        <w:gridCol w:w="2177"/>
      </w:tblGrid>
      <w:tr>
        <w:trPr/>
        <w:tc>
          <w:tcPr>
            <w:shd w:val="clear" w:color="auto" w:fill="a6a6a6"/>
            <w:tcW w:w="409" w:type="dxa"/>
            <w:vAlign w:val="center"/>
            <w:textDirection w:val="lrTb"/>
            <w:noWrap w:val="false"/>
          </w:tcPr>
          <w:p>
            <w:pPr>
              <w:pStyle w:val="883"/>
              <w:rPr>
                <w:color w:val="000000" w:themeColor="text1"/>
                <w:szCs w:val="21"/>
                <w:highlight w:val="none"/>
              </w:rPr>
            </w:pPr>
            <w:r>
              <w:rPr>
                <w:rFonts w:hint="eastAsia"/>
                <w:color w:val="000000" w:themeColor="text1"/>
                <w:szCs w:val="21"/>
                <w:highlight w:val="none"/>
              </w:rPr>
              <w:t xml:space="preserve">序号</w:t>
            </w:r>
            <w:r>
              <w:rPr>
                <w:color w:val="000000" w:themeColor="text1"/>
                <w:szCs w:val="21"/>
                <w:highlight w:val="none"/>
              </w:rPr>
            </w:r>
            <w:r>
              <w:rPr>
                <w:color w:val="000000" w:themeColor="text1"/>
                <w:highlight w:val="none"/>
              </w:rPr>
            </w:r>
          </w:p>
        </w:tc>
        <w:tc>
          <w:tcPr>
            <w:shd w:val="clear" w:color="auto" w:fill="a6a6a6"/>
            <w:tcW w:w="2082" w:type="dxa"/>
            <w:vAlign w:val="center"/>
            <w:textDirection w:val="lrTb"/>
            <w:noWrap w:val="false"/>
          </w:tcPr>
          <w:p>
            <w:pPr>
              <w:pStyle w:val="883"/>
              <w:ind w:firstLine="162"/>
              <w:rPr>
                <w:color w:val="000000" w:themeColor="text1"/>
                <w:szCs w:val="21"/>
                <w:highlight w:val="none"/>
              </w:rPr>
            </w:pPr>
            <w:r>
              <w:rPr>
                <w:rFonts w:hint="eastAsia"/>
                <w:color w:val="000000" w:themeColor="text1"/>
                <w:szCs w:val="21"/>
                <w:highlight w:val="none"/>
              </w:rPr>
              <w:t xml:space="preserve">分类</w:t>
            </w:r>
            <w:r>
              <w:rPr>
                <w:color w:val="000000" w:themeColor="text1"/>
                <w:szCs w:val="21"/>
                <w:highlight w:val="none"/>
              </w:rPr>
            </w:r>
            <w:r>
              <w:rPr>
                <w:color w:val="000000" w:themeColor="text1"/>
                <w:highlight w:val="none"/>
              </w:rPr>
            </w:r>
          </w:p>
        </w:tc>
        <w:tc>
          <w:tcPr>
            <w:shd w:val="clear" w:color="auto" w:fill="a6a6a6"/>
            <w:tcW w:w="670" w:type="dxa"/>
            <w:vAlign w:val="center"/>
            <w:textDirection w:val="lrTb"/>
            <w:noWrap w:val="false"/>
          </w:tcPr>
          <w:p>
            <w:pPr>
              <w:pStyle w:val="883"/>
              <w:ind w:firstLine="162"/>
              <w:rPr>
                <w:color w:val="000000" w:themeColor="text1"/>
                <w:szCs w:val="21"/>
                <w:highlight w:val="none"/>
              </w:rPr>
            </w:pPr>
            <w:r>
              <w:rPr>
                <w:rFonts w:hint="eastAsia"/>
                <w:color w:val="000000" w:themeColor="text1"/>
                <w:szCs w:val="21"/>
                <w:highlight w:val="none"/>
              </w:rPr>
              <w:t xml:space="preserve">数量</w:t>
            </w:r>
            <w:r>
              <w:rPr>
                <w:color w:val="000000" w:themeColor="text1"/>
                <w:szCs w:val="21"/>
                <w:highlight w:val="none"/>
              </w:rPr>
            </w:r>
            <w:r>
              <w:rPr>
                <w:color w:val="000000" w:themeColor="text1"/>
                <w:highlight w:val="none"/>
              </w:rPr>
            </w:r>
          </w:p>
        </w:tc>
        <w:tc>
          <w:tcPr>
            <w:shd w:val="clear" w:color="auto" w:fill="a6a6a6"/>
            <w:tcW w:w="650" w:type="dxa"/>
            <w:vAlign w:val="center"/>
            <w:textDirection w:val="lrTb"/>
            <w:noWrap w:val="false"/>
          </w:tcPr>
          <w:p>
            <w:pPr>
              <w:pStyle w:val="883"/>
              <w:ind w:firstLine="162"/>
              <w:rPr>
                <w:color w:val="000000" w:themeColor="text1"/>
                <w:szCs w:val="21"/>
                <w:highlight w:val="none"/>
              </w:rPr>
            </w:pPr>
            <w:r>
              <w:rPr>
                <w:rFonts w:hint="eastAsia"/>
                <w:color w:val="000000" w:themeColor="text1"/>
                <w:szCs w:val="21"/>
                <w:highlight w:val="none"/>
              </w:rPr>
              <w:t xml:space="preserve">单位</w:t>
            </w:r>
            <w:r>
              <w:rPr>
                <w:color w:val="000000" w:themeColor="text1"/>
                <w:szCs w:val="21"/>
                <w:highlight w:val="none"/>
              </w:rPr>
            </w:r>
            <w:r>
              <w:rPr>
                <w:color w:val="000000" w:themeColor="text1"/>
                <w:highlight w:val="none"/>
              </w:rPr>
            </w:r>
          </w:p>
        </w:tc>
        <w:tc>
          <w:tcPr>
            <w:shd w:val="clear" w:color="auto" w:fill="a6a6a6"/>
            <w:tcW w:w="1188" w:type="dxa"/>
            <w:vAlign w:val="center"/>
            <w:textDirection w:val="lrTb"/>
            <w:noWrap w:val="false"/>
          </w:tcPr>
          <w:p>
            <w:pPr>
              <w:pStyle w:val="883"/>
              <w:ind w:firstLine="162"/>
              <w:rPr>
                <w:color w:val="000000" w:themeColor="text1"/>
                <w:szCs w:val="21"/>
                <w:highlight w:val="none"/>
              </w:rPr>
            </w:pPr>
            <w:r>
              <w:rPr>
                <w:rFonts w:hint="eastAsia"/>
                <w:color w:val="000000" w:themeColor="text1"/>
                <w:szCs w:val="21"/>
                <w:highlight w:val="none"/>
              </w:rPr>
              <w:t xml:space="preserve">备注</w:t>
            </w:r>
            <w:r>
              <w:rPr>
                <w:color w:val="000000" w:themeColor="text1"/>
                <w:szCs w:val="21"/>
                <w:highlight w:val="none"/>
              </w:rPr>
            </w:r>
            <w:r>
              <w:rPr>
                <w:color w:val="000000" w:themeColor="text1"/>
                <w:highlight w:val="none"/>
              </w:rPr>
            </w:r>
          </w:p>
        </w:tc>
      </w:tr>
      <w:tr>
        <w:trPr/>
        <w:tc>
          <w:tcPr>
            <w:tcW w:w="409" w:type="dxa"/>
            <w:vAlign w:val="center"/>
            <w:textDirection w:val="lrTb"/>
            <w:noWrap w:val="false"/>
          </w:tcPr>
          <w:p>
            <w:pPr>
              <w:pStyle w:val="883"/>
              <w:ind w:firstLine="162"/>
              <w:rPr>
                <w:color w:val="000000" w:themeColor="text1"/>
                <w:szCs w:val="21"/>
                <w:highlight w:val="none"/>
              </w:rPr>
            </w:pPr>
            <w:r>
              <w:rPr>
                <w:rFonts w:hint="eastAsia"/>
                <w:color w:val="000000" w:themeColor="text1"/>
                <w:szCs w:val="21"/>
                <w:highlight w:val="none"/>
              </w:rPr>
              <w:t xml:space="preserve">1</w:t>
            </w:r>
            <w:r>
              <w:rPr>
                <w:color w:val="000000" w:themeColor="text1"/>
                <w:szCs w:val="21"/>
                <w:highlight w:val="none"/>
              </w:rPr>
            </w:r>
            <w:r>
              <w:rPr>
                <w:color w:val="000000" w:themeColor="text1"/>
                <w:highlight w:val="none"/>
              </w:rPr>
            </w:r>
          </w:p>
        </w:tc>
        <w:tc>
          <w:tcPr>
            <w:tcW w:w="2082" w:type="dxa"/>
            <w:vAlign w:val="center"/>
            <w:textDirection w:val="lrTb"/>
            <w:noWrap w:val="false"/>
          </w:tcPr>
          <w:p>
            <w:pPr>
              <w:pStyle w:val="883"/>
              <w:ind w:firstLine="162"/>
              <w:rPr>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color w:val="000000" w:themeColor="text1"/>
                <w:szCs w:val="21"/>
                <w:highlight w:val="none"/>
                <w:lang w:eastAsia="zh-CN"/>
              </w:rPr>
              <w:t xml:space="preserve">“数字人大”（二期）建设</w:t>
            </w:r>
            <w:r>
              <w:rPr>
                <w:color w:val="000000" w:themeColor="text1"/>
                <w:szCs w:val="21"/>
                <w:highlight w:val="none"/>
                <w:lang w:eastAsia="zh-CN"/>
              </w:rPr>
            </w:r>
            <w:r>
              <w:rPr>
                <w:color w:val="000000" w:themeColor="text1"/>
                <w:highlight w:val="none"/>
              </w:rPr>
            </w:r>
          </w:p>
        </w:tc>
        <w:tc>
          <w:tcPr>
            <w:tcW w:w="670" w:type="dxa"/>
            <w:vAlign w:val="center"/>
            <w:textDirection w:val="lrTb"/>
            <w:noWrap w:val="false"/>
          </w:tcPr>
          <w:p>
            <w:pPr>
              <w:pStyle w:val="883"/>
              <w:ind w:firstLine="162"/>
              <w:rPr>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color w:val="000000" w:themeColor="text1"/>
                <w:szCs w:val="21"/>
                <w:highlight w:val="none"/>
              </w:rPr>
              <w:t xml:space="preserve">1</w:t>
            </w:r>
            <w:r>
              <w:rPr>
                <w:color w:val="000000" w:themeColor="text1"/>
                <w:szCs w:val="21"/>
                <w:highlight w:val="none"/>
              </w:rPr>
            </w:r>
            <w:r>
              <w:rPr>
                <w:color w:val="000000" w:themeColor="text1"/>
                <w:highlight w:val="none"/>
              </w:rPr>
            </w:r>
          </w:p>
        </w:tc>
        <w:tc>
          <w:tcPr>
            <w:tcW w:w="650" w:type="dxa"/>
            <w:vAlign w:val="center"/>
            <w:textDirection w:val="lrTb"/>
            <w:noWrap w:val="false"/>
          </w:tcPr>
          <w:p>
            <w:pPr>
              <w:pStyle w:val="883"/>
              <w:ind w:firstLine="162"/>
              <w:rPr>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color w:val="000000" w:themeColor="text1"/>
                <w:szCs w:val="21"/>
                <w:highlight w:val="none"/>
              </w:rPr>
              <w:t xml:space="preserve">套</w:t>
            </w:r>
            <w:r>
              <w:rPr>
                <w:color w:val="000000" w:themeColor="text1"/>
                <w:szCs w:val="21"/>
                <w:highlight w:val="none"/>
              </w:rPr>
            </w:r>
            <w:r>
              <w:rPr>
                <w:color w:val="000000" w:themeColor="text1"/>
                <w:highlight w:val="none"/>
              </w:rPr>
            </w:r>
          </w:p>
        </w:tc>
        <w:tc>
          <w:tcPr>
            <w:tcW w:w="1188" w:type="dxa"/>
            <w:vAlign w:val="center"/>
            <w:textDirection w:val="lrTb"/>
            <w:noWrap w:val="false"/>
          </w:tcPr>
          <w:p>
            <w:pPr>
              <w:pStyle w:val="883"/>
              <w:ind w:firstLine="162"/>
              <w:rPr>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color w:val="000000" w:themeColor="text1"/>
                <w:szCs w:val="21"/>
                <w:highlight w:val="none"/>
              </w:rPr>
              <w:t xml:space="preserve">服务类</w:t>
            </w:r>
            <w:r>
              <w:rPr>
                <w:color w:val="000000" w:themeColor="text1"/>
                <w:szCs w:val="21"/>
                <w:highlight w:val="none"/>
              </w:rPr>
            </w:r>
            <w:r>
              <w:rPr>
                <w:color w:val="000000" w:themeColor="text1"/>
                <w:highlight w:val="none"/>
              </w:rPr>
            </w:r>
          </w:p>
        </w:tc>
      </w:tr>
      <w:tr>
        <w:trPr/>
        <w:tc>
          <w:tcPr>
            <w:tcW w:w="409" w:type="dxa"/>
            <w:vAlign w:val="center"/>
            <w:textDirection w:val="lrTb"/>
            <w:noWrap w:val="false"/>
          </w:tcPr>
          <w:p>
            <w:pPr>
              <w:pStyle w:val="883"/>
              <w:ind w:firstLine="162"/>
              <w:rPr>
                <w:color w:val="000000" w:themeColor="text1"/>
                <w:szCs w:val="21"/>
                <w:highlight w:val="none"/>
              </w:rPr>
            </w:pPr>
            <w:r>
              <w:rPr>
                <w:rFonts w:hint="eastAsia"/>
                <w:color w:val="000000" w:themeColor="text1"/>
                <w:szCs w:val="21"/>
                <w:highlight w:val="none"/>
              </w:rPr>
              <w:t xml:space="preserve">2</w:t>
            </w:r>
            <w:r>
              <w:rPr>
                <w:color w:val="000000" w:themeColor="text1"/>
                <w:szCs w:val="21"/>
                <w:highlight w:val="none"/>
              </w:rPr>
            </w:r>
            <w:r>
              <w:rPr>
                <w:color w:val="000000" w:themeColor="text1"/>
                <w:highlight w:val="none"/>
              </w:rPr>
            </w:r>
          </w:p>
        </w:tc>
        <w:tc>
          <w:tcPr>
            <w:tcW w:w="2082" w:type="dxa"/>
            <w:vAlign w:val="center"/>
            <w:textDirection w:val="lrTb"/>
            <w:noWrap w:val="false"/>
          </w:tcPr>
          <w:p>
            <w:pPr>
              <w:pStyle w:val="883"/>
              <w:ind w:firstLine="162"/>
              <w:rPr>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color w:val="000000" w:themeColor="text1"/>
                <w:szCs w:val="21"/>
                <w:highlight w:val="none"/>
              </w:rPr>
              <w:t xml:space="preserve">国密域名证书服务</w:t>
            </w:r>
            <w:r>
              <w:rPr>
                <w:color w:val="000000" w:themeColor="text1"/>
                <w:szCs w:val="21"/>
                <w:highlight w:val="none"/>
              </w:rPr>
            </w:r>
            <w:r>
              <w:rPr>
                <w:color w:val="000000" w:themeColor="text1"/>
                <w:highlight w:val="none"/>
              </w:rPr>
            </w:r>
          </w:p>
        </w:tc>
        <w:tc>
          <w:tcPr>
            <w:tcW w:w="670" w:type="dxa"/>
            <w:vAlign w:val="center"/>
            <w:textDirection w:val="lrTb"/>
            <w:noWrap w:val="false"/>
          </w:tcPr>
          <w:p>
            <w:pPr>
              <w:pStyle w:val="883"/>
              <w:ind w:firstLine="162"/>
              <w:rPr>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color w:val="000000" w:themeColor="text1"/>
                <w:szCs w:val="21"/>
                <w:highlight w:val="none"/>
              </w:rPr>
              <w:t xml:space="preserve">1</w:t>
            </w:r>
            <w:r>
              <w:rPr>
                <w:color w:val="000000" w:themeColor="text1"/>
                <w:szCs w:val="21"/>
                <w:highlight w:val="none"/>
              </w:rPr>
            </w:r>
            <w:r>
              <w:rPr>
                <w:color w:val="000000" w:themeColor="text1"/>
                <w:highlight w:val="none"/>
              </w:rPr>
            </w:r>
          </w:p>
        </w:tc>
        <w:tc>
          <w:tcPr>
            <w:tcW w:w="650" w:type="dxa"/>
            <w:vAlign w:val="center"/>
            <w:textDirection w:val="lrTb"/>
            <w:noWrap w:val="false"/>
          </w:tcPr>
          <w:p>
            <w:pPr>
              <w:pStyle w:val="883"/>
              <w:ind w:firstLine="162"/>
              <w:rPr>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color w:val="000000" w:themeColor="text1"/>
                <w:szCs w:val="21"/>
                <w:highlight w:val="none"/>
              </w:rPr>
              <w:t xml:space="preserve">套</w:t>
            </w:r>
            <w:r>
              <w:rPr>
                <w:color w:val="000000" w:themeColor="text1"/>
                <w:szCs w:val="21"/>
                <w:highlight w:val="none"/>
              </w:rPr>
            </w:r>
            <w:r>
              <w:rPr>
                <w:color w:val="000000" w:themeColor="text1"/>
                <w:highlight w:val="none"/>
              </w:rPr>
            </w:r>
          </w:p>
        </w:tc>
        <w:tc>
          <w:tcPr>
            <w:tcW w:w="1188" w:type="dxa"/>
            <w:vAlign w:val="center"/>
            <w:textDirection w:val="lrTb"/>
            <w:noWrap w:val="false"/>
          </w:tcPr>
          <w:p>
            <w:pPr>
              <w:pStyle w:val="883"/>
              <w:ind w:firstLine="162"/>
              <w:rPr>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color w:val="000000" w:themeColor="text1"/>
                <w:szCs w:val="21"/>
                <w:highlight w:val="none"/>
              </w:rPr>
              <w:t xml:space="preserve">服务类</w:t>
            </w:r>
            <w:r>
              <w:rPr>
                <w:color w:val="000000" w:themeColor="text1"/>
                <w:szCs w:val="21"/>
                <w:highlight w:val="none"/>
              </w:rPr>
            </w:r>
            <w:r>
              <w:rPr>
                <w:color w:val="000000" w:themeColor="text1"/>
                <w:highlight w:val="none"/>
              </w:rPr>
            </w:r>
          </w:p>
        </w:tc>
      </w:tr>
    </w:tbl>
    <w:p>
      <w:pPr>
        <w:pStyle w:val="883"/>
        <w:rPr>
          <w:b/>
          <w:bCs/>
          <w:color w:val="000000" w:themeColor="text1"/>
          <w:highlight w:val="none"/>
        </w:rPr>
      </w:pPr>
      <w:r>
        <w:rPr>
          <w:b/>
          <w:bCs/>
          <w:color w:val="000000" w:themeColor="text1"/>
          <w:highlight w:val="none"/>
        </w:rPr>
      </w:r>
      <w:r>
        <w:rPr>
          <w:color w:val="000000" w:themeColor="text1"/>
          <w:highlight w:val="none"/>
        </w:rPr>
      </w:r>
    </w:p>
    <w:p>
      <w:pPr>
        <w:pStyle w:val="883"/>
        <w:rPr>
          <w:b/>
          <w:bCs/>
          <w:color w:val="000000" w:themeColor="text1"/>
          <w:highlight w:val="none"/>
        </w:rPr>
      </w:pPr>
      <w:r>
        <w:rPr>
          <w:rFonts w:hint="eastAsia"/>
          <w:b/>
          <w:bCs/>
          <w:color w:val="000000" w:themeColor="text1"/>
          <w:highlight w:val="none"/>
          <w:lang w:eastAsia="zh-CN"/>
        </w:rPr>
        <w:t xml:space="preserve">六、建设清单及功能要求</w:t>
      </w:r>
      <w:r>
        <w:rPr>
          <w:b/>
          <w:bCs/>
          <w:color w:val="000000" w:themeColor="text1"/>
          <w:highlight w:val="none"/>
          <w:lang w:eastAsia="zh-CN"/>
        </w:rPr>
      </w:r>
      <w:r>
        <w:rPr>
          <w:color w:val="000000" w:themeColor="text1"/>
          <w:highlight w:val="none"/>
        </w:rPr>
      </w:r>
    </w:p>
    <w:p>
      <w:pPr>
        <w:pStyle w:val="883"/>
        <w:rPr>
          <w:color w:val="000000" w:themeColor="text1"/>
          <w:highlight w:val="none"/>
        </w:rPr>
      </w:pPr>
      <w:r>
        <w:rPr>
          <w:color w:val="000000" w:themeColor="text1"/>
          <w:highlight w:val="none"/>
          <w:lang w:eastAsia="zh-CN"/>
        </w:rPr>
        <w:t xml:space="preserve">1</w:t>
      </w:r>
      <w:r>
        <w:rPr>
          <w:rFonts w:hint="eastAsia"/>
          <w:color w:val="000000" w:themeColor="text1"/>
          <w:highlight w:val="none"/>
          <w:lang w:eastAsia="zh-CN"/>
        </w:rPr>
        <w:t xml:space="preserve">、“数字人大”（二期）建设（服务类）</w:t>
      </w:r>
      <w:r>
        <w:rPr>
          <w:color w:val="000000" w:themeColor="text1"/>
          <w:highlight w:val="none"/>
          <w:lang w:eastAsia="zh-CN"/>
        </w:rPr>
      </w:r>
      <w:r>
        <w:rPr>
          <w:color w:val="000000" w:themeColor="text1"/>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92"/>
        <w:gridCol w:w="4894"/>
      </w:tblGrid>
      <w:tr>
        <w:trPr>
          <w:trHeight w:val="282"/>
        </w:trPr>
        <w:tc>
          <w:tcPr>
            <w:tcW w:w="3392" w:type="dxa"/>
            <w:vAlign w:val="center"/>
            <w:textDirection w:val="lrTb"/>
            <w:noWrap/>
          </w:tcPr>
          <w:p>
            <w:pPr>
              <w:pStyle w:val="883"/>
              <w:rPr>
                <w:rFonts w:ascii="宋体" w:hAnsi="宋体" w:cs="宋体"/>
                <w:b/>
                <w:bCs/>
                <w:color w:val="000000" w:themeColor="text1"/>
                <w:highlight w:val="none"/>
              </w:rPr>
            </w:pPr>
            <w:r>
              <w:rPr>
                <w:rFonts w:hint="eastAsia" w:ascii="宋体" w:hAnsi="宋体" w:cs="宋体"/>
                <w:b/>
                <w:bCs/>
                <w:color w:val="000000" w:themeColor="text1"/>
                <w:highlight w:val="none"/>
              </w:rPr>
              <w:t xml:space="preserve">子系统名称</w:t>
            </w:r>
            <w:r>
              <w:rPr>
                <w:rFonts w:ascii="宋体" w:hAnsi="宋体" w:cs="宋体"/>
                <w:b/>
                <w:bCs/>
                <w:color w:val="000000" w:themeColor="text1"/>
                <w:highlight w:val="none"/>
              </w:rPr>
            </w:r>
            <w:r>
              <w:rPr>
                <w:color w:val="000000" w:themeColor="text1"/>
                <w:highlight w:val="none"/>
              </w:rPr>
            </w:r>
          </w:p>
        </w:tc>
        <w:tc>
          <w:tcPr>
            <w:tcW w:w="4894" w:type="dxa"/>
            <w:vAlign w:val="center"/>
            <w:textDirection w:val="lrTb"/>
            <w:noWrap/>
          </w:tcPr>
          <w:p>
            <w:pPr>
              <w:pStyle w:val="883"/>
              <w:rPr>
                <w:rFonts w:ascii="宋体" w:hAnsi="宋体" w:cs="宋体"/>
                <w:b/>
                <w:bCs/>
                <w:color w:val="000000" w:themeColor="text1"/>
                <w:highlight w:val="none"/>
              </w:rPr>
            </w:pPr>
            <w:r>
              <w:rPr>
                <w:rFonts w:hint="eastAsia" w:ascii="宋体" w:hAnsi="宋体" w:cs="宋体"/>
                <w:b/>
                <w:bCs/>
                <w:color w:val="000000" w:themeColor="text1"/>
                <w:highlight w:val="none"/>
              </w:rPr>
              <w:t xml:space="preserve">工作内容</w:t>
            </w:r>
            <w:r>
              <w:rPr>
                <w:rFonts w:ascii="宋体" w:hAnsi="宋体" w:cs="宋体"/>
                <w:b/>
                <w:bCs/>
                <w:color w:val="000000" w:themeColor="text1"/>
                <w:highlight w:val="none"/>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基层立法联系管理-基层立法联系点管理</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基层立法联系管理-立法意见征集任务</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基层立法联系管理-调查研究报告</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基层立法联系管理-立法规章制度</w:t>
            </w:r>
            <w:r>
              <w:rPr>
                <w:rFonts w:ascii="宋体" w:hAnsi="宋体" w:cs="宋体"/>
                <w:color w:val="000000" w:themeColor="text1"/>
                <w:sz w:val="24"/>
                <w:highlight w:val="none"/>
                <w:lang w:eastAsia="zh-CN"/>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立法意见征集管理-立法意见池（法工委）</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工作动态管理</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普法宣传发布</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智能通知-短信通知</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智能通知-发送记录</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智能通知-待发送通知</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智能通知-草稿箱</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基础管理-代表信息</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基础管理-届次年度</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基础管理-组织及职员管理</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H5-首页</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H5-地图版联系点</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H5-意见征集</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H5-基层立法联系点工作流程</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H5-立法动态</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H5-普法宣传</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H5-我的(登陆、注销账号、退出系统)</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市级驾驶舱-立法民意直通车</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市级驾驶舱-立法意见征集</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市级驾驶舱-基层立法联系点工作成效</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市级驾驶舱-基层立法联系点点位信息</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市级驾驶舱-工作动态</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市级驾驶舱-基层立法联系点网络建设</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市级驾驶舱-基层立法联系点工作流程</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市级驾驶舱-普法宣传</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互动屏-立法意见征集情况</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互动屏-立法意见征集</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互动屏-基层立法联系点工作成效</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互动屏-基层立法联系点概况</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互动屏-工作动态</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互动屏-基层立法联系点网络建设</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互动屏-基层立法联系点工作流程</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互动屏-普法宣传</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基层立法联系点系统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免登功能</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乡镇代表履职系统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代表信息管理</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乡镇代表履职系统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议案建议登记</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乡镇代表履职系统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议案建议办理</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乡镇代表履职系统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履职活动管理</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乡镇代表履职系统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履职档案管理</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乡镇代表履职系统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新闻管理</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乡镇代表履职系统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代表家站点管理</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乡镇代表履职系统</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系统管理</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人大代表履职平台升级</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代表履职积分管理-规则体系</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人大代表履职平台升级</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代表履职积分管理-评估报告</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人大代表履职平台升级</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代表履职积分管理-积分设置</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人大代表履职平台升级</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代表履职积分管理-对象设置</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人大代表履职平台升级</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主题活动管理</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人大代表履职平台升级</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政情通报管理</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人大代表履职平台升级</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B类建议</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人大代表履职平台升级</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议案建议优化</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人大代表履职平台升级</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政府办理系统对接</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人大代表履职平台升级</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"民情民意"数据与城运对接</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人大代表履职平台升级</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“网上学堂”学法专栏</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人大代表履职平台升级</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新闻数据同步</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江苏省数字人大对接</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门户集成</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江苏省数字人大对接</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代表信息同步</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江苏省数字人大对接</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安全适配改造</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无锡数字人大对接</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单点登录</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无锡数字人大对接</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用户同步</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无锡数字人大对接</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数据推送</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无锡“数字人大”总门户改造</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登录模块：统一用户身份认证</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无锡“数字人大”总门户改造</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登录模块：信息同步与数据安全传输</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无锡“数字人大”总门户改造</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登录模块：高并发登录请求处理</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无锡“数字人大”总门户改造</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首页设计开发:定制化开发</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无锡“数字人大”总门户改造</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首页设计开发:适配集成</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无锡“数字人大”总门户改造</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第三方功能对接:机关办公对接、展示</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无锡“数字人大”总门户改造</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第三方功能对接:通知对接、展示</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无锡“数字人大”总门户改造</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第三方功能对接:立法工作对接、展示</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无锡“数字人大”总门户改造</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第三方功能对接:监督工作对接、展示</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无锡“数字人大”总门户改造</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第三方功能对接:代表工作对接、展示</w:t>
            </w:r>
            <w:r>
              <w:rPr>
                <w:rFonts w:ascii="宋体" w:hAnsi="宋体" w:cs="宋体"/>
                <w:color w:val="000000" w:themeColor="text1"/>
                <w:sz w:val="24"/>
                <w:highlight w:val="none"/>
                <w:lang w:eastAsia="zh-CN"/>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无锡“数字人大”总门户改造</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第三方功能对接:数字家站点对接、展示</w:t>
            </w:r>
            <w:r>
              <w:rPr>
                <w:rFonts w:ascii="宋体" w:hAnsi="宋体" w:cs="宋体"/>
                <w:color w:val="000000" w:themeColor="text1"/>
                <w:sz w:val="24"/>
                <w:highlight w:val="none"/>
                <w:lang w:eastAsia="zh-CN"/>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无锡“数字人大”总门户改造</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第三方功能对接:民生实事监督专项对接、展示</w:t>
            </w:r>
            <w:r>
              <w:rPr>
                <w:rFonts w:ascii="宋体" w:hAnsi="宋体" w:cs="宋体"/>
                <w:color w:val="000000" w:themeColor="text1"/>
                <w:sz w:val="24"/>
                <w:highlight w:val="none"/>
                <w:lang w:eastAsia="zh-CN"/>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无锡“数字人大”总门户改造</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第三方功能对接:立法联系点对接、展示</w:t>
            </w:r>
            <w:r>
              <w:rPr>
                <w:rFonts w:ascii="宋体" w:hAnsi="宋体" w:cs="宋体"/>
                <w:color w:val="000000" w:themeColor="text1"/>
                <w:sz w:val="24"/>
                <w:highlight w:val="none"/>
                <w:lang w:eastAsia="zh-CN"/>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无锡“数字人大”总门户改造</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待办中心应用，定制待办数据中心，集中推送各应用待办数据。</w:t>
            </w:r>
            <w:r>
              <w:rPr>
                <w:rFonts w:ascii="宋体" w:hAnsi="宋体" w:cs="宋体"/>
                <w:color w:val="000000" w:themeColor="text1"/>
                <w:sz w:val="24"/>
                <w:highlight w:val="none"/>
                <w:lang w:eastAsia="zh-CN"/>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无锡“数字人大”总门户改造</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已办中心应用，定制已办数据中心，集中推送各应用已办数据。</w:t>
            </w:r>
            <w:r>
              <w:rPr>
                <w:rFonts w:ascii="宋体" w:hAnsi="宋体" w:cs="宋体"/>
                <w:color w:val="000000" w:themeColor="text1"/>
                <w:sz w:val="24"/>
                <w:highlight w:val="none"/>
                <w:lang w:eastAsia="zh-CN"/>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无锡“数字人大”总门户改造</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通知中心应用，定制通知应用，集中推送通知公告、会议提醒等信息</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登录模块:登录账号白名单同步和验证</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登录模块:账号密码登录</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登录模块:强制初始密码检测修改弹框</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登录模块:短信验证码登录</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登录模块:城运短信验证码对接</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登录模块:手势密码登录</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登录模块:Face ID登录</w:t>
            </w:r>
            <w:r>
              <w:rPr>
                <w:rFonts w:ascii="宋体" w:hAnsi="宋体" w:cs="宋体"/>
                <w:color w:val="000000" w:themeColor="text1"/>
                <w:sz w:val="24"/>
                <w:highlight w:val="none"/>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登录模块:未登录15天后需要重新登录，时间可配置</w:t>
            </w:r>
            <w:r>
              <w:rPr>
                <w:rFonts w:ascii="宋体" w:hAnsi="宋体" w:cs="宋体"/>
                <w:color w:val="000000" w:themeColor="text1"/>
                <w:sz w:val="24"/>
                <w:highlight w:val="none"/>
                <w:lang w:eastAsia="zh-CN"/>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登录模块:双端登录的，另一端自动退出</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VPN:华为零信任对接--统一身份管理</w:t>
            </w:r>
            <w:r>
              <w:rPr>
                <w:rFonts w:ascii="宋体" w:hAnsi="宋体" w:cs="宋体"/>
                <w:color w:val="000000" w:themeColor="text1"/>
                <w:sz w:val="24"/>
                <w:highlight w:val="none"/>
                <w:lang w:eastAsia="zh-CN"/>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VPN:华为零信任对接---终端可信准入验证</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VPN:华为零信任对接--动态访问控制</w:t>
            </w:r>
            <w:r>
              <w:rPr>
                <w:rFonts w:ascii="宋体" w:hAnsi="宋体" w:cs="宋体"/>
                <w:color w:val="000000" w:themeColor="text1"/>
                <w:sz w:val="24"/>
                <w:highlight w:val="none"/>
                <w:lang w:eastAsia="zh-CN"/>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VPN:华为零信任对接--自动化处置机制</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VPN:零信任账号与APP登录账号绑定</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VPN:VPN记住密码</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VPN:VPN自动登录</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首页:自定义水印展示与格式</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首页:版本检测更新</w:t>
            </w:r>
            <w:r>
              <w:rPr>
                <w:rFonts w:ascii="宋体" w:hAnsi="宋体" w:cs="宋体"/>
                <w:color w:val="000000" w:themeColor="text1"/>
                <w:sz w:val="24"/>
                <w:highlight w:val="none"/>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首页:icon排版--设计简洁且具数字人大特色</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首页:icon排版--响应式设计</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首页:icon排版--云原生部署</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首页:更多页面icon排版</w:t>
            </w:r>
            <w:r>
              <w:rPr>
                <w:rFonts w:ascii="宋体" w:hAnsi="宋体" w:cs="宋体"/>
                <w:color w:val="000000" w:themeColor="text1"/>
                <w:sz w:val="24"/>
                <w:highlight w:val="none"/>
                <w:lang w:eastAsia="zh-CN"/>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第三方功能对接:第三方应用同步白名单功能</w:t>
            </w:r>
            <w:r>
              <w:rPr>
                <w:rFonts w:ascii="宋体" w:hAnsi="宋体" w:cs="宋体"/>
                <w:color w:val="000000" w:themeColor="text1"/>
                <w:sz w:val="24"/>
                <w:highlight w:val="none"/>
                <w:lang w:eastAsia="zh-CN"/>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第三方OA系统对接：统一接口适配层开发</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OA系统业务规则与状态映射配置</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OA系统前端展示组件定制开发</w:t>
            </w:r>
            <w:r>
              <w:rPr>
                <w:rFonts w:ascii="宋体" w:hAnsi="宋体" w:cs="宋体"/>
                <w:color w:val="000000" w:themeColor="text1"/>
                <w:sz w:val="24"/>
                <w:highlight w:val="none"/>
                <w:lang w:eastAsia="zh-CN"/>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第三方功能对接:会议室申请对接、展示</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第三方功能对接:会议通知对接、展示</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第三方功能对接:会议安排对接、展示</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第三方功能对接:我的日程对接、展示</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第三方功能对接:事务办理对接、展示</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第三方功能对接:休假申请对接、展示</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第三方功能对接:离锡申请对接、展示</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第三方功能对接:公务邮件对接、展示</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第三方功能对接:代表履职对接、展示</w:t>
            </w:r>
            <w:r>
              <w:rPr>
                <w:rFonts w:ascii="宋体" w:hAnsi="宋体" w:cs="宋体"/>
                <w:color w:val="000000" w:themeColor="text1"/>
                <w:sz w:val="24"/>
                <w:highlight w:val="none"/>
                <w:lang w:eastAsia="zh-CN"/>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第三方功能对接:基层立法联系点对接、展示</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第三方功能对接:人大动态对接、展示</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通讯录:通讯录列表</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通讯录:搜索</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通讯录:详情展示</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APP push:人大办公OA消息对接</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APP push:个推SDK接入</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APP push:未读消息数展示</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我的:清除缓存</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我的:修改密码</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我的:重置密码</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我的:退出登录</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主任批示：批示登记</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主任批示：批示办理</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主任批示：批示提醒</w:t>
            </w:r>
            <w:r>
              <w:rPr>
                <w:rFonts w:ascii="宋体" w:hAnsi="宋体" w:cs="宋体"/>
                <w:color w:val="000000" w:themeColor="text1"/>
                <w:sz w:val="24"/>
                <w:highlight w:val="none"/>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移动应用：公文管理（待办公文、待办发文、已办收文、已办发文）</w:t>
            </w:r>
            <w:r>
              <w:rPr>
                <w:rFonts w:ascii="宋体" w:hAnsi="宋体" w:cs="宋体"/>
                <w:color w:val="000000" w:themeColor="text1"/>
                <w:sz w:val="24"/>
                <w:highlight w:val="none"/>
                <w:lang w:eastAsia="zh-CN"/>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移动应用：会议管理（会议室申请、会议通知、会议安排）</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移动应用：学习园地</w:t>
            </w:r>
            <w:r>
              <w:rPr>
                <w:rFonts w:ascii="宋体" w:hAnsi="宋体" w:cs="宋体"/>
                <w:color w:val="000000" w:themeColor="text1"/>
                <w:sz w:val="24"/>
                <w:highlight w:val="none"/>
              </w:rPr>
            </w:r>
            <w:r>
              <w:rPr>
                <w:color w:val="000000" w:themeColor="text1"/>
                <w:highlight w:val="none"/>
              </w:rPr>
            </w:r>
          </w:p>
        </w:tc>
      </w:tr>
      <w:tr>
        <w:trPr>
          <w:trHeight w:val="612"/>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移动应用：事务管理（事务办理、休假申请、离锡申请）</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移动应用：日程管理</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移动功能：消息推送</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“数字人大”APP</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移动功能：待办数量</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民生实事系统WEB端</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系统开发-选题征集</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民生实事系统WEB端</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系统开发-项目票决、项目分解</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民生实事系统WEB端</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系统开发-监督过程-一月一联系</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民生实事系统WEB端</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系统开发-监督过程-一季一监督</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民生实事系统WEB端</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系统开发-监督过程-半年报告+询问</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民生实事系统WEB端</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系统开发-监督过程-全年一评议</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民生实事系统WEB端</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系统开发-文件上传</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民生实事系统APP端</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系统开发-监督过程-一月一联系</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民生实事系统APP端</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系统开发-监督过程-一季一监督</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民生实事系统APP端</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系统开发-监督过程-半年报告+询问</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民生实事系统APP端</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系统开发-监督过程-全年一评议</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民生实事系统APP端</w:t>
            </w:r>
            <w:r>
              <w:rPr>
                <w:rFonts w:ascii="宋体" w:hAnsi="宋体" w:cs="宋体"/>
                <w:color w:val="000000" w:themeColor="text1"/>
                <w:sz w:val="24"/>
                <w:highlight w:val="none"/>
                <w:lang w:eastAsia="zh-CN"/>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系统开发-项目地图展示</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智能会议系统升级</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移动端——扫码登录</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智能会议系统升级</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移动端——工作台首页</w:t>
            </w:r>
            <w:r>
              <w:rPr>
                <w:rFonts w:ascii="宋体" w:hAnsi="宋体" w:cs="宋体"/>
                <w:color w:val="000000" w:themeColor="text1"/>
                <w:sz w:val="24"/>
                <w:highlight w:val="none"/>
                <w:lang w:eastAsia="zh-CN"/>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智能会议系统升级</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移动端——今日议程</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智能会议系统升级</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移动端——会议文件</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智能会议系统升级</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移动端——参会人员</w:t>
            </w:r>
            <w:r>
              <w:rPr>
                <w:rFonts w:ascii="宋体" w:hAnsi="宋体" w:cs="宋体"/>
                <w:color w:val="000000" w:themeColor="text1"/>
                <w:sz w:val="24"/>
                <w:highlight w:val="none"/>
              </w:rPr>
            </w:r>
            <w:r>
              <w:rPr>
                <w:color w:val="000000" w:themeColor="text1"/>
                <w:highlight w:val="none"/>
              </w:rPr>
            </w:r>
          </w:p>
        </w:tc>
      </w:tr>
      <w:tr>
        <w:trPr>
          <w:trHeight w:val="306"/>
        </w:trPr>
        <w:tc>
          <w:tcPr>
            <w:tcW w:w="3392"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智能会议系统升级</w:t>
            </w:r>
            <w:r>
              <w:rPr>
                <w:rFonts w:ascii="宋体" w:hAnsi="宋体" w:cs="宋体"/>
                <w:color w:val="000000" w:themeColor="text1"/>
                <w:sz w:val="24"/>
                <w:highlight w:val="none"/>
              </w:rPr>
            </w:r>
            <w:r>
              <w:rPr>
                <w:color w:val="000000" w:themeColor="text1"/>
                <w:highlight w:val="none"/>
              </w:rPr>
            </w:r>
          </w:p>
        </w:tc>
        <w:tc>
          <w:tcPr>
            <w:tcW w:w="4894" w:type="dxa"/>
            <w:vAlign w:val="center"/>
            <w:textDirection w:val="lrTb"/>
            <w:noWrap w:val="false"/>
          </w:tcPr>
          <w:p>
            <w:pPr>
              <w:pStyle w:val="883"/>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桌面端——参会人员</w:t>
            </w:r>
            <w:r>
              <w:rPr>
                <w:rFonts w:ascii="宋体" w:hAnsi="宋体" w:cs="宋体"/>
                <w:color w:val="000000" w:themeColor="text1"/>
                <w:sz w:val="24"/>
                <w:highlight w:val="none"/>
              </w:rPr>
            </w:r>
            <w:r>
              <w:rPr>
                <w:color w:val="000000" w:themeColor="text1"/>
                <w:highlight w:val="none"/>
              </w:rPr>
            </w:r>
          </w:p>
        </w:tc>
      </w:tr>
    </w:tbl>
    <w:p>
      <w:pPr>
        <w:pStyle w:val="883"/>
        <w:rPr>
          <w:color w:val="000000" w:themeColor="text1"/>
          <w:highlight w:val="none"/>
        </w:rPr>
      </w:pPr>
      <w:r>
        <w:rPr>
          <w:color w:val="000000" w:themeColor="text1"/>
          <w:highlight w:val="none"/>
          <w:lang w:eastAsia="zh-CN"/>
        </w:rPr>
      </w:r>
      <w:r>
        <w:rPr>
          <w:color w:val="000000" w:themeColor="text1"/>
          <w:highlight w:val="none"/>
        </w:rPr>
      </w:r>
    </w:p>
    <w:p>
      <w:pPr>
        <w:pStyle w:val="883"/>
        <w:rPr>
          <w:color w:val="000000" w:themeColor="text1"/>
          <w:highlight w:val="none"/>
        </w:rPr>
      </w:pPr>
      <w:r>
        <w:rPr>
          <w:color w:val="000000" w:themeColor="text1"/>
          <w:highlight w:val="none"/>
          <w:lang w:eastAsia="zh-CN"/>
        </w:rPr>
        <w:t xml:space="preserve">2</w:t>
      </w:r>
      <w:r>
        <w:rPr>
          <w:rFonts w:hint="eastAsia"/>
          <w:color w:val="000000" w:themeColor="text1"/>
          <w:highlight w:val="none"/>
          <w:lang w:eastAsia="zh-CN"/>
        </w:rPr>
        <w:t xml:space="preserve">、</w:t>
      </w:r>
      <w:r>
        <w:rPr>
          <w:rFonts w:hint="eastAsia"/>
          <w:color w:val="000000" w:themeColor="text1"/>
          <w:szCs w:val="21"/>
          <w:highlight w:val="none"/>
          <w:lang w:eastAsia="zh-CN"/>
        </w:rPr>
        <w:t xml:space="preserve">国密域名证书服务（服务类）</w:t>
      </w:r>
      <w:r>
        <w:rPr>
          <w:color w:val="000000" w:themeColor="text1"/>
          <w:highlight w:val="none"/>
          <w:lang w:eastAsia="zh-CN"/>
        </w:rPr>
      </w:r>
      <w:r>
        <w:rPr>
          <w:color w:val="000000" w:themeColor="text1"/>
          <w:highlight w:val="none"/>
        </w:rPr>
      </w:r>
    </w:p>
    <w:p>
      <w:pPr>
        <w:pStyle w:val="883"/>
        <w:ind w:firstLine="420"/>
        <w:rPr>
          <w:rFonts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cs="宋体"/>
          <w:color w:val="000000" w:themeColor="text1"/>
          <w:szCs w:val="21"/>
          <w:highlight w:val="none"/>
          <w:lang w:eastAsia="zh-CN"/>
        </w:rPr>
        <w:t xml:space="preserve">本次采购软件服务为国密域名证书，共提供3年服务:</w:t>
      </w:r>
      <w:r>
        <w:rPr>
          <w:rFonts w:cs="宋体"/>
          <w:color w:val="000000" w:themeColor="text1"/>
          <w:szCs w:val="21"/>
          <w:highlight w:val="none"/>
          <w:lang w:eastAsia="zh-CN"/>
        </w:rPr>
      </w:r>
      <w:r>
        <w:rPr>
          <w:color w:val="000000" w:themeColor="text1"/>
          <w:highlight w:val="none"/>
        </w:rPr>
      </w:r>
    </w:p>
    <w:tbl>
      <w:tblPr>
        <w:tblW w:w="8642" w:type="dxa"/>
        <w:tblInd w:w="-108" w:type="dxa"/>
        <w:tblLayout w:type="autofit"/>
        <w:tblCellMar>
          <w:left w:w="108" w:type="dxa"/>
          <w:top w:w="0" w:type="dxa"/>
          <w:right w:w="108" w:type="dxa"/>
          <w:bottom w:w="0" w:type="dxa"/>
        </w:tblCellMar>
        <w:tblLook w:val="04A0" w:firstRow="1" w:lastRow="0" w:firstColumn="1" w:lastColumn="0" w:noHBand="0" w:noVBand="1"/>
      </w:tblPr>
      <w:tblGrid>
        <w:gridCol w:w="660"/>
        <w:gridCol w:w="1048"/>
        <w:gridCol w:w="5800"/>
        <w:gridCol w:w="1134"/>
      </w:tblGrid>
      <w:tr>
        <w:trPr>
          <w:trHeight w:val="132"/>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jc w:val="center"/>
              <w:rPr>
                <w:b/>
                <w:bCs/>
                <w:color w:val="000000" w:themeColor="text1"/>
                <w:szCs w:val="21"/>
                <w:highlight w:val="none"/>
              </w:rPr>
            </w:pPr>
            <w:r>
              <w:rPr>
                <w:rFonts w:hint="eastAsia"/>
                <w:b/>
                <w:bCs/>
                <w:color w:val="000000" w:themeColor="text1"/>
                <w:szCs w:val="21"/>
                <w:highlight w:val="none"/>
              </w:rPr>
              <w:t xml:space="preserve">序号</w:t>
            </w:r>
            <w:r>
              <w:rPr>
                <w:b/>
                <w:bCs/>
                <w:color w:val="000000" w:themeColor="text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pStyle w:val="883"/>
              <w:jc w:val="center"/>
              <w:rPr>
                <w:b/>
                <w:bCs/>
                <w:color w:val="000000" w:themeColor="text1"/>
                <w:szCs w:val="21"/>
                <w:highlight w:val="none"/>
              </w:rPr>
            </w:pPr>
            <w:r>
              <w:rPr>
                <w:rFonts w:hint="eastAsia"/>
                <w:b/>
                <w:bCs/>
                <w:color w:val="000000" w:themeColor="text1"/>
                <w:szCs w:val="21"/>
                <w:highlight w:val="none"/>
              </w:rPr>
              <w:t xml:space="preserve">名称</w:t>
            </w:r>
            <w:r>
              <w:rPr>
                <w:b/>
                <w:bCs/>
                <w:color w:val="000000" w:themeColor="text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800" w:type="dxa"/>
            <w:vAlign w:val="center"/>
            <w:textDirection w:val="lrTb"/>
            <w:noWrap w:val="false"/>
          </w:tcPr>
          <w:p>
            <w:pPr>
              <w:pStyle w:val="883"/>
              <w:jc w:val="center"/>
              <w:rPr>
                <w:b/>
                <w:bCs/>
                <w:color w:val="000000" w:themeColor="text1"/>
                <w:szCs w:val="21"/>
                <w:highlight w:val="none"/>
              </w:rPr>
            </w:pPr>
            <w:r>
              <w:rPr>
                <w:rFonts w:hint="eastAsia"/>
                <w:b/>
                <w:bCs/>
                <w:color w:val="000000" w:themeColor="text1"/>
                <w:szCs w:val="21"/>
                <w:highlight w:val="none"/>
              </w:rPr>
              <w:t xml:space="preserve">要求</w:t>
            </w:r>
            <w:r>
              <w:rPr>
                <w:b/>
                <w:bCs/>
                <w:color w:val="000000" w:themeColor="text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3"/>
              <w:jc w:val="center"/>
              <w:rPr>
                <w:b/>
                <w:bCs/>
                <w:color w:val="000000" w:themeColor="text1"/>
                <w:szCs w:val="21"/>
                <w:highlight w:val="none"/>
              </w:rPr>
            </w:pPr>
            <w:r>
              <w:rPr>
                <w:rFonts w:hint="eastAsia"/>
                <w:b/>
                <w:bCs/>
                <w:color w:val="000000" w:themeColor="text1"/>
                <w:szCs w:val="21"/>
                <w:highlight w:val="none"/>
              </w:rPr>
              <w:t xml:space="preserve">数量</w:t>
            </w:r>
            <w:r>
              <w:rPr>
                <w:b/>
                <w:bCs/>
                <w:color w:val="000000" w:themeColor="text1"/>
                <w:szCs w:val="21"/>
                <w:highlight w:val="none"/>
              </w:rPr>
            </w:r>
            <w:r>
              <w:rPr>
                <w:color w:val="000000" w:themeColor="text1"/>
                <w:highlight w:val="none"/>
              </w:rPr>
            </w:r>
          </w:p>
        </w:tc>
      </w:tr>
      <w:tr>
        <w:trPr>
          <w:trHeight w:val="1692"/>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pStyle w:val="883"/>
              <w:jc w:val="center"/>
              <w:rPr>
                <w:color w:val="000000" w:themeColor="text1"/>
                <w:szCs w:val="21"/>
                <w:highlight w:val="none"/>
              </w:rPr>
            </w:pPr>
            <w:r>
              <w:rPr>
                <w:rFonts w:hint="eastAsia"/>
                <w:color w:val="000000" w:themeColor="text1"/>
                <w:szCs w:val="21"/>
                <w:highlight w:val="none"/>
              </w:rPr>
              <w:t xml:space="preserve">1</w:t>
            </w:r>
            <w:r>
              <w:rPr>
                <w:color w:val="000000" w:themeColor="text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pStyle w:val="883"/>
              <w:jc w:val="center"/>
              <w:rPr>
                <w:color w:val="000000" w:themeColor="text1"/>
                <w:szCs w:val="21"/>
                <w:highlight w:val="none"/>
              </w:rPr>
            </w:pPr>
            <w:r>
              <w:rPr>
                <w:rFonts w:hint="eastAsia" w:cs="宋体"/>
                <w:color w:val="000000" w:themeColor="text1"/>
                <w:szCs w:val="28"/>
                <w:highlight w:val="none"/>
              </w:rPr>
              <w:t xml:space="preserve">国密域名证书服务</w:t>
            </w:r>
            <w:r>
              <w:rPr>
                <w:color w:val="000000" w:themeColor="text1"/>
                <w:szCs w:val="21"/>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5800" w:type="dxa"/>
            <w:vAlign w:val="center"/>
            <w:textDirection w:val="lrTb"/>
            <w:noWrap w:val="false"/>
          </w:tcPr>
          <w:p>
            <w:pPr>
              <w:pStyle w:val="883"/>
              <w:rPr>
                <w:color w:val="000000" w:themeColor="text1"/>
                <w:szCs w:val="21"/>
                <w:highlight w:val="none"/>
              </w:rPr>
            </w:pPr>
            <w:r>
              <w:rPr>
                <w:rFonts w:hint="eastAsia" w:cs="宋体"/>
                <w:color w:val="000000" w:themeColor="text1"/>
                <w:szCs w:val="28"/>
                <w:highlight w:val="none"/>
                <w:lang w:eastAsia="zh-CN"/>
              </w:rPr>
              <w:t xml:space="preserve">满足国家密码管理局认定和公布的密码算法标准及其应用规范的网站域名。</w:t>
            </w:r>
            <w:r>
              <w:rPr>
                <w:color w:val="000000" w:themeColor="text1"/>
                <w:szCs w:val="21"/>
                <w:highlight w:val="none"/>
                <w:lang w:eastAsia="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83"/>
              <w:jc w:val="center"/>
              <w:rPr>
                <w:color w:val="000000" w:themeColor="text1"/>
                <w:szCs w:val="21"/>
                <w:highlight w:val="none"/>
              </w:rPr>
            </w:pPr>
            <w:r>
              <w:rPr>
                <w:rFonts w:hint="eastAsia"/>
                <w:color w:val="000000" w:themeColor="text1"/>
                <w:szCs w:val="21"/>
                <w:highlight w:val="none"/>
              </w:rPr>
              <w:t xml:space="preserve">1项</w:t>
            </w:r>
            <w:r>
              <w:rPr>
                <w:color w:val="000000" w:themeColor="text1"/>
                <w:szCs w:val="21"/>
                <w:highlight w:val="none"/>
              </w:rPr>
            </w:r>
            <w:r>
              <w:rPr>
                <w:color w:val="000000" w:themeColor="text1"/>
                <w:highlight w:val="none"/>
              </w:rPr>
            </w:r>
          </w:p>
        </w:tc>
      </w:tr>
    </w:tbl>
    <w:p>
      <w:pPr>
        <w:pStyle w:val="883"/>
        <w:rPr>
          <w:b/>
          <w:bCs/>
          <w:color w:val="000000" w:themeColor="text1"/>
          <w:highlight w:val="none"/>
        </w:rPr>
      </w:pPr>
      <w:r>
        <w:rPr>
          <w:rFonts w:hint="eastAsia"/>
          <w:b/>
          <w:bCs/>
          <w:color w:val="000000" w:themeColor="text1"/>
          <w:highlight w:val="none"/>
          <w:lang w:eastAsia="zh-CN"/>
        </w:rPr>
        <w:t xml:space="preserve">七、项目实施及服务要求</w:t>
      </w:r>
      <w:r>
        <w:rPr>
          <w:b/>
          <w:bCs/>
          <w:color w:val="000000" w:themeColor="text1"/>
          <w:highlight w:val="none"/>
          <w:lang w:eastAsia="zh-CN"/>
        </w:rPr>
      </w:r>
      <w:r>
        <w:rPr>
          <w:color w:val="000000" w:themeColor="text1"/>
          <w:highlight w:val="none"/>
        </w:rPr>
      </w:r>
    </w:p>
    <w:p>
      <w:pPr>
        <w:pStyle w:val="883"/>
        <w:rPr>
          <w:color w:val="000000" w:themeColor="text1"/>
          <w:highlight w:val="none"/>
        </w:rPr>
      </w:pPr>
      <w:r>
        <w:rPr>
          <w:color w:val="000000" w:themeColor="text1"/>
          <w:highlight w:val="none"/>
          <w:lang w:eastAsia="zh-CN"/>
        </w:rPr>
        <w:t xml:space="preserve">1</w:t>
      </w:r>
      <w:r>
        <w:rPr>
          <w:rFonts w:hint="eastAsia"/>
          <w:color w:val="000000" w:themeColor="text1"/>
          <w:highlight w:val="none"/>
          <w:lang w:eastAsia="zh-CN"/>
        </w:rPr>
        <w:t xml:space="preserve">、建设周期</w:t>
      </w:r>
      <w:r>
        <w:rPr>
          <w:color w:val="000000" w:themeColor="text1"/>
          <w:highlight w:val="none"/>
          <w:lang w:eastAsia="zh-CN"/>
        </w:rPr>
      </w:r>
      <w:r>
        <w:rPr>
          <w:color w:val="000000" w:themeColor="text1"/>
          <w:highlight w:val="none"/>
        </w:rPr>
      </w:r>
    </w:p>
    <w:p>
      <w:pPr>
        <w:pStyle w:val="883"/>
        <w:numPr>
          <w:ilvl w:val="0"/>
          <w:numId w:val="0"/>
        </w:numPr>
        <w:ind w:firstLine="420"/>
        <w:rPr>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cs="宋体"/>
          <w:color w:val="000000" w:themeColor="text1"/>
          <w:szCs w:val="21"/>
          <w:highlight w:val="none"/>
          <w:lang w:eastAsia="zh-CN"/>
        </w:rPr>
        <w:t xml:space="preserve">建设周期为</w:t>
      </w:r>
      <w:r>
        <w:rPr>
          <w:rFonts w:hint="eastAsia" w:eastAsia="宋体" w:cs="宋体"/>
          <w:color w:val="000000" w:themeColor="text1"/>
          <w:szCs w:val="21"/>
          <w:highlight w:val="none"/>
          <w:lang w:val="en-US" w:eastAsia="zh-CN"/>
        </w:rPr>
        <w:t xml:space="preserve">6</w:t>
      </w:r>
      <w:r>
        <w:rPr>
          <w:rFonts w:hint="eastAsia" w:cs="宋体"/>
          <w:color w:val="000000" w:themeColor="text1"/>
          <w:szCs w:val="21"/>
          <w:highlight w:val="none"/>
          <w:lang w:eastAsia="zh-CN"/>
        </w:rPr>
        <w:t xml:space="preserve">个月。</w:t>
      </w:r>
      <w:r>
        <w:rPr>
          <w:color w:val="000000" w:themeColor="text1"/>
          <w:szCs w:val="21"/>
          <w:highlight w:val="none"/>
          <w:lang w:eastAsia="zh-CN"/>
        </w:rPr>
      </w:r>
      <w:r>
        <w:rPr>
          <w:color w:val="000000" w:themeColor="text1"/>
          <w:highlight w:val="none"/>
        </w:rPr>
      </w:r>
    </w:p>
    <w:p>
      <w:pPr>
        <w:pStyle w:val="883"/>
        <w:rPr>
          <w:color w:val="000000" w:themeColor="text1"/>
          <w:highlight w:val="none"/>
        </w:rPr>
      </w:pPr>
      <w:r>
        <w:rPr>
          <w:rFonts w:hint="eastAsia"/>
          <w:color w:val="000000" w:themeColor="text1"/>
          <w:szCs w:val="21"/>
          <w:highlight w:val="none"/>
          <w:lang w:eastAsia="zh-CN"/>
        </w:rPr>
        <w:t xml:space="preserve">2、</w:t>
      </w:r>
      <w:r>
        <w:rPr>
          <w:rFonts w:hint="eastAsia"/>
          <w:color w:val="000000" w:themeColor="text1"/>
          <w:highlight w:val="none"/>
          <w:lang w:eastAsia="zh-CN"/>
        </w:rPr>
        <w:t xml:space="preserve">实施机构</w:t>
      </w:r>
      <w:r>
        <w:rPr>
          <w:color w:val="000000" w:themeColor="text1"/>
          <w:highlight w:val="none"/>
          <w:lang w:eastAsia="zh-CN"/>
        </w:rPr>
      </w:r>
      <w:r>
        <w:rPr>
          <w:color w:val="000000" w:themeColor="text1"/>
          <w:highlight w:val="none"/>
        </w:rPr>
      </w:r>
    </w:p>
    <w:p>
      <w:pPr>
        <w:pStyle w:val="883"/>
        <w:numPr>
          <w:ilvl w:val="0"/>
          <w:numId w:val="0"/>
        </w:numPr>
        <w:ind w:firstLine="420"/>
        <w:rPr>
          <w:rFonts w:cs="宋体"/>
          <w:color w:val="000000" w:themeColor="text1"/>
          <w:szCs w:val="21"/>
          <w:highlight w:val="none"/>
        </w:rPr>
        <w:pBdr>
          <w:top w:val="none" w:color="000000" w:sz="0" w:space="0"/>
          <w:left w:val="none" w:color="000000" w:sz="0" w:space="0"/>
          <w:bottom w:val="none" w:color="000000" w:sz="0" w:space="0"/>
          <w:right w:val="none" w:color="000000" w:sz="0" w:space="0"/>
        </w:pBdr>
      </w:pPr>
      <w:r>
        <w:rPr>
          <w:rFonts w:hint="eastAsia" w:cs="宋体"/>
          <w:color w:val="000000" w:themeColor="text1"/>
          <w:szCs w:val="21"/>
          <w:highlight w:val="none"/>
          <w:lang w:eastAsia="zh-CN"/>
        </w:rPr>
        <w:t xml:space="preserve">为保障项目按质、按量、按时及有序实施，承建单位应对本项目建立一个完善和稳定的项目团队和管理机构。人员配备、分工明确，并在项目周期内保障实施人员的稳定性，项目核心人员不发生变动。</w:t>
      </w:r>
      <w:r>
        <w:rPr>
          <w:rFonts w:cs="宋体"/>
          <w:color w:val="000000" w:themeColor="text1"/>
          <w:szCs w:val="21"/>
          <w:highlight w:val="none"/>
          <w:lang w:eastAsia="zh-CN"/>
        </w:rPr>
      </w:r>
      <w:r>
        <w:rPr>
          <w:color w:val="000000" w:themeColor="text1"/>
          <w:highlight w:val="none"/>
        </w:rPr>
      </w:r>
    </w:p>
    <w:p>
      <w:pPr>
        <w:pStyle w:val="883"/>
        <w:rPr>
          <w:color w:val="000000" w:themeColor="text1"/>
          <w:highlight w:val="none"/>
        </w:rPr>
      </w:pPr>
      <w:r>
        <w:rPr>
          <w:color w:val="000000" w:themeColor="text1"/>
          <w:highlight w:val="none"/>
          <w:lang w:eastAsia="zh-CN"/>
        </w:rPr>
        <w:t xml:space="preserve">3</w:t>
      </w:r>
      <w:r>
        <w:rPr>
          <w:rFonts w:hint="eastAsia"/>
          <w:color w:val="000000" w:themeColor="text1"/>
          <w:highlight w:val="none"/>
          <w:lang w:eastAsia="zh-CN"/>
        </w:rPr>
        <w:t xml:space="preserve">、培训要求</w:t>
      </w:r>
      <w:r>
        <w:rPr>
          <w:color w:val="000000" w:themeColor="text1"/>
          <w:highlight w:val="none"/>
          <w:lang w:eastAsia="zh-CN"/>
        </w:rPr>
      </w:r>
      <w:r>
        <w:rPr>
          <w:color w:val="000000" w:themeColor="text1"/>
          <w:highlight w:val="none"/>
        </w:rPr>
      </w:r>
    </w:p>
    <w:p>
      <w:pPr>
        <w:pStyle w:val="883"/>
        <w:numPr>
          <w:ilvl w:val="0"/>
          <w:numId w:val="0"/>
        </w:numPr>
        <w:ind w:firstLine="420"/>
        <w:rPr>
          <w:color w:val="000000" w:themeColor="text1"/>
          <w:highlight w:val="none"/>
        </w:rPr>
      </w:pPr>
      <w:r>
        <w:rPr>
          <w:rFonts w:hint="eastAsia"/>
          <w:color w:val="000000" w:themeColor="text1"/>
          <w:highlight w:val="none"/>
          <w:lang w:eastAsia="zh-CN"/>
        </w:rPr>
        <w:t xml:space="preserve">（1）中标供应商应负责对客户方的技术支撑队伍进行维护培训，满足客户方能独立进行系统维护需要。</w:t>
      </w:r>
      <w:r>
        <w:rPr>
          <w:color w:val="000000" w:themeColor="text1"/>
          <w:highlight w:val="none"/>
          <w:lang w:eastAsia="zh-CN"/>
        </w:rPr>
      </w:r>
      <w:r>
        <w:rPr>
          <w:color w:val="000000" w:themeColor="text1"/>
          <w:highlight w:val="none"/>
        </w:rPr>
      </w:r>
    </w:p>
    <w:p>
      <w:pPr>
        <w:pStyle w:val="883"/>
        <w:numPr>
          <w:ilvl w:val="0"/>
          <w:numId w:val="0"/>
        </w:numPr>
        <w:ind w:firstLine="420"/>
        <w:rPr>
          <w:color w:val="000000" w:themeColor="text1"/>
          <w:highlight w:val="none"/>
        </w:rPr>
      </w:pPr>
      <w:r>
        <w:rPr>
          <w:rFonts w:hint="eastAsia"/>
          <w:color w:val="000000" w:themeColor="text1"/>
          <w:highlight w:val="none"/>
          <w:lang w:eastAsia="zh-CN"/>
        </w:rPr>
        <w:t xml:space="preserve">（2）中标供应商应负责用户单位相关的工作人员、系统管理人员的技术培训，培训内容包括：技术培训、管理培训、使用培训。</w:t>
      </w:r>
      <w:r>
        <w:rPr>
          <w:color w:val="000000" w:themeColor="text1"/>
          <w:highlight w:val="none"/>
          <w:lang w:eastAsia="zh-CN"/>
        </w:rPr>
      </w:r>
      <w:r>
        <w:rPr>
          <w:color w:val="000000" w:themeColor="text1"/>
          <w:highlight w:val="none"/>
        </w:rPr>
      </w:r>
    </w:p>
    <w:p>
      <w:pPr>
        <w:pStyle w:val="883"/>
        <w:numPr>
          <w:ilvl w:val="0"/>
          <w:numId w:val="0"/>
        </w:numPr>
        <w:ind w:firstLine="420"/>
        <w:rPr>
          <w:color w:val="000000" w:themeColor="text1"/>
          <w:highlight w:val="none"/>
        </w:rPr>
      </w:pPr>
      <w:r>
        <w:rPr>
          <w:rFonts w:hint="eastAsia"/>
          <w:color w:val="000000" w:themeColor="text1"/>
          <w:highlight w:val="none"/>
          <w:lang w:eastAsia="zh-CN"/>
        </w:rPr>
        <w:t xml:space="preserve">（3）培训方式采用集中培训、现场培训、发放宣传材料等相结合的方式，针对不同层次的人员，开设不同的培训课程和确定培训方式。</w:t>
      </w:r>
      <w:r>
        <w:rPr>
          <w:color w:val="000000" w:themeColor="text1"/>
          <w:highlight w:val="none"/>
          <w:lang w:eastAsia="zh-CN"/>
        </w:rPr>
      </w:r>
      <w:r>
        <w:rPr>
          <w:color w:val="000000" w:themeColor="text1"/>
          <w:highlight w:val="none"/>
        </w:rPr>
      </w:r>
    </w:p>
    <w:p>
      <w:pPr>
        <w:pStyle w:val="883"/>
        <w:numPr>
          <w:ilvl w:val="0"/>
          <w:numId w:val="0"/>
        </w:numPr>
        <w:ind w:firstLine="420"/>
        <w:rPr>
          <w:color w:val="000000" w:themeColor="text1"/>
          <w:highlight w:val="none"/>
        </w:rPr>
      </w:pPr>
      <w:r>
        <w:rPr>
          <w:rFonts w:hint="eastAsia"/>
          <w:color w:val="000000" w:themeColor="text1"/>
          <w:highlight w:val="none"/>
          <w:lang w:eastAsia="zh-CN"/>
        </w:rPr>
        <w:t xml:space="preserve">（4）中标供应商应提出培训的课程、培训地点和所需的培训时间及培训教材，如对合同中确定的培训地点、时间等项目，如果在项目实施过程中提出变更，应向采购人提出书面通知。</w:t>
      </w:r>
      <w:r>
        <w:rPr>
          <w:color w:val="000000" w:themeColor="text1"/>
          <w:highlight w:val="none"/>
          <w:lang w:eastAsia="zh-CN"/>
        </w:rPr>
      </w:r>
      <w:r>
        <w:rPr>
          <w:color w:val="000000" w:themeColor="text1"/>
          <w:highlight w:val="none"/>
        </w:rPr>
      </w:r>
    </w:p>
    <w:p>
      <w:pPr>
        <w:pStyle w:val="883"/>
        <w:rPr>
          <w:color w:val="000000" w:themeColor="text1"/>
          <w:highlight w:val="none"/>
        </w:rPr>
      </w:pPr>
      <w:r>
        <w:rPr>
          <w:color w:val="000000" w:themeColor="text1"/>
          <w:highlight w:val="none"/>
          <w:lang w:eastAsia="zh-CN"/>
        </w:rPr>
        <w:t xml:space="preserve">4</w:t>
      </w:r>
      <w:r>
        <w:rPr>
          <w:rFonts w:hint="eastAsia"/>
          <w:color w:val="000000" w:themeColor="text1"/>
          <w:highlight w:val="none"/>
          <w:lang w:eastAsia="zh-CN"/>
        </w:rPr>
        <w:t xml:space="preserve">、技术支持与售后服务</w:t>
      </w:r>
      <w:r>
        <w:rPr>
          <w:color w:val="000000" w:themeColor="text1"/>
          <w:highlight w:val="none"/>
          <w:lang w:eastAsia="zh-CN"/>
        </w:rPr>
      </w:r>
      <w:r>
        <w:rPr>
          <w:color w:val="000000" w:themeColor="text1"/>
          <w:highlight w:val="none"/>
        </w:rPr>
      </w:r>
    </w:p>
    <w:p>
      <w:pPr>
        <w:pStyle w:val="883"/>
        <w:numPr>
          <w:ilvl w:val="0"/>
          <w:numId w:val="0"/>
        </w:numPr>
        <w:ind w:firstLine="420"/>
        <w:rPr>
          <w:color w:val="000000" w:themeColor="text1"/>
          <w:highlight w:val="none"/>
        </w:rPr>
      </w:pPr>
      <w:r>
        <w:rPr>
          <w:rFonts w:hint="eastAsia"/>
          <w:color w:val="000000" w:themeColor="text1"/>
          <w:highlight w:val="none"/>
          <w:lang w:eastAsia="zh-CN"/>
        </w:rPr>
        <w:t xml:space="preserve">（1）质保期：自竣工验收合格之日起算，中标供应商需提供软件产品3年的免费原厂质保服务，涵盖功能缺陷修复、版本兼容性适配及必要升级等技术支持和维护服务。</w:t>
      </w:r>
      <w:r>
        <w:rPr>
          <w:color w:val="000000" w:themeColor="text1"/>
          <w:highlight w:val="none"/>
          <w:lang w:eastAsia="zh-CN"/>
        </w:rPr>
      </w:r>
      <w:r>
        <w:rPr>
          <w:color w:val="000000" w:themeColor="text1"/>
          <w:highlight w:val="none"/>
        </w:rPr>
      </w:r>
    </w:p>
    <w:p>
      <w:pPr>
        <w:pStyle w:val="883"/>
        <w:numPr>
          <w:ilvl w:val="0"/>
          <w:numId w:val="0"/>
        </w:numPr>
        <w:ind w:firstLine="420"/>
        <w:rPr>
          <w:color w:val="000000" w:themeColor="text1"/>
          <w:highlight w:val="none"/>
        </w:rPr>
      </w:pPr>
      <w:r>
        <w:rPr>
          <w:rFonts w:hint="eastAsia"/>
          <w:color w:val="000000" w:themeColor="text1"/>
          <w:highlight w:val="none"/>
          <w:lang w:eastAsia="zh-CN"/>
        </w:rPr>
        <w:t xml:space="preserve">（2）故障响应：发生异常时，正常工作时间，提出维护后2小时内给予响应；非正常工作时间，4小时内给予响应；严重故障时，2小时内到达现场处理。工作现场严格遵守采购方的规定。</w:t>
      </w:r>
      <w:r>
        <w:rPr>
          <w:color w:val="000000" w:themeColor="text1"/>
          <w:highlight w:val="none"/>
          <w:lang w:eastAsia="zh-CN"/>
        </w:rPr>
      </w:r>
      <w:r>
        <w:rPr>
          <w:color w:val="000000" w:themeColor="text1"/>
          <w:highlight w:val="none"/>
        </w:rPr>
      </w:r>
    </w:p>
    <w:p>
      <w:pPr>
        <w:pStyle w:val="883"/>
        <w:numPr>
          <w:ilvl w:val="0"/>
          <w:numId w:val="0"/>
        </w:numPr>
        <w:ind w:firstLine="420"/>
        <w:rPr>
          <w:rFonts w:hint="eastAsia" w:ascii="宋体" w:hAnsi="宋体"/>
          <w:bCs/>
          <w:color w:val="000000" w:themeColor="text1"/>
          <w:sz w:val="24"/>
          <w:szCs w:val="24"/>
          <w:highlight w:val="none"/>
        </w:rPr>
      </w:pPr>
      <w:r>
        <w:rPr>
          <w:rFonts w:hint="eastAsia"/>
          <w:color w:val="000000" w:themeColor="text1"/>
          <w:highlight w:val="none"/>
          <w:lang w:eastAsia="zh-CN"/>
        </w:rPr>
        <w:t xml:space="preserve">（3）热线电话：由专业的售后服务工程师提供7*24小时的电话答疑，针对采购方在使用产品的过程中出现的问题提供技术咨询和答疑。</w:t>
      </w:r>
      <w:r>
        <w:rPr>
          <w:rFonts w:hint="eastAsia" w:ascii="宋体" w:hAnsi="宋体"/>
          <w:bCs/>
          <w:color w:val="000000" w:themeColor="text1"/>
          <w:sz w:val="24"/>
          <w:szCs w:val="24"/>
          <w:highlight w:val="none"/>
        </w:rPr>
      </w:r>
      <w:r>
        <w:rPr>
          <w:color w:val="000000" w:themeColor="text1"/>
          <w:highlight w:val="none"/>
        </w:rPr>
      </w:r>
    </w:p>
    <w:p>
      <w:pPr>
        <w:pStyle w:val="883"/>
        <w:rPr>
          <w:rFonts w:hint="eastAsia" w:eastAsia="宋体" w:cs="Times New Roman"/>
          <w:b/>
          <w:bCs/>
          <w:color w:val="000000" w:themeColor="text1"/>
          <w:highlight w:val="none"/>
        </w:rPr>
      </w:pPr>
      <w:r>
        <w:rPr>
          <w:rFonts w:hint="eastAsia" w:eastAsia="宋体" w:cs="Times New Roman"/>
          <w:b/>
          <w:bCs/>
          <w:color w:val="000000" w:themeColor="text1"/>
          <w:highlight w:val="none"/>
          <w:lang w:val="en-US" w:eastAsia="zh-CN"/>
        </w:rPr>
        <w:t xml:space="preserve">八</w:t>
      </w:r>
      <w:r>
        <w:rPr>
          <w:rFonts w:hint="eastAsia" w:eastAsia="宋体" w:cs="Times New Roman"/>
          <w:b/>
          <w:bCs/>
          <w:color w:val="000000" w:themeColor="text1"/>
          <w:highlight w:val="none"/>
          <w:lang w:eastAsia="zh-CN"/>
        </w:rPr>
        <w:t xml:space="preserve">.履约验收要求</w:t>
      </w:r>
      <w:r>
        <w:rPr>
          <w:rFonts w:hint="eastAsia" w:eastAsia="宋体" w:cs="Times New Roman"/>
          <w:b/>
          <w:bCs/>
          <w:color w:val="000000" w:themeColor="text1"/>
          <w:highlight w:val="none"/>
          <w:lang w:eastAsia="zh-CN"/>
        </w:rPr>
      </w:r>
      <w:r>
        <w:rPr>
          <w:color w:val="000000" w:themeColor="text1"/>
          <w:highlight w:val="none"/>
        </w:rPr>
      </w:r>
    </w:p>
    <w:p>
      <w:pPr>
        <w:pStyle w:val="883"/>
        <w:jc w:val="both"/>
        <w:spacing w:after="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宋体" w:cs="Times New Roman"/>
          <w:color w:val="000000" w:themeColor="text1"/>
          <w:highlight w:val="none"/>
          <w:lang w:val="en-US" w:eastAsia="zh-CN"/>
        </w:rPr>
        <w:t xml:space="preserve">8</w:t>
      </w:r>
      <w:r>
        <w:rPr>
          <w:rFonts w:hint="eastAsia" w:eastAsia="宋体" w:cs="Times New Roman"/>
          <w:color w:val="000000" w:themeColor="text1"/>
          <w:highlight w:val="none"/>
          <w:lang w:eastAsia="zh-CN"/>
        </w:rPr>
        <w:t xml:space="preserve">.1  履约验收主体：</w:t>
      </w:r>
      <w:r>
        <w:rPr>
          <w:rFonts w:hint="eastAsia"/>
          <w:color w:val="000000" w:themeColor="text1"/>
          <w:highlight w:val="none"/>
          <w:lang w:eastAsia="zh-CN"/>
        </w:rPr>
        <w:t xml:space="preserve">无锡市人大常委会办公室</w:t>
      </w:r>
      <w:r>
        <w:rPr>
          <w:color w:val="000000" w:themeColor="text1"/>
          <w:highlight w:val="none"/>
          <w:lang w:eastAsia="zh-CN"/>
        </w:rPr>
      </w:r>
      <w:r>
        <w:rPr>
          <w:color w:val="000000" w:themeColor="text1"/>
          <w:highlight w:val="none"/>
        </w:rPr>
      </w:r>
    </w:p>
    <w:p>
      <w:pPr>
        <w:pStyle w:val="883"/>
        <w:jc w:val="both"/>
        <w:spacing w:after="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宋体" w:cs="Times New Roman"/>
          <w:color w:val="000000" w:themeColor="text1"/>
          <w:highlight w:val="none"/>
          <w:lang w:val="en-US" w:eastAsia="zh-CN"/>
        </w:rPr>
        <w:t xml:space="preserve">8</w:t>
      </w:r>
      <w:r>
        <w:rPr>
          <w:rFonts w:hint="eastAsia" w:eastAsia="宋体" w:cs="Times New Roman"/>
          <w:color w:val="000000" w:themeColor="text1"/>
          <w:highlight w:val="none"/>
          <w:lang w:eastAsia="zh-CN"/>
        </w:rPr>
        <w:t xml:space="preserve">.2  履约验收时间：</w:t>
      </w:r>
      <w:r>
        <w:rPr>
          <w:rFonts w:hint="eastAsia" w:cs="Calibri"/>
          <w:color w:val="000000" w:themeColor="text1"/>
          <w:highlight w:val="none"/>
          <w:lang w:eastAsia="zh-CN"/>
        </w:rPr>
        <w:t xml:space="preserve">自合同签订后</w:t>
      </w:r>
      <w:r>
        <w:rPr>
          <w:rFonts w:hint="eastAsia" w:eastAsia="宋体" w:cs="Calibri"/>
          <w:color w:val="000000" w:themeColor="text1"/>
          <w:highlight w:val="none"/>
          <w:lang w:eastAsia="zh-CN"/>
        </w:rPr>
        <w:t xml:space="preserve">6</w:t>
      </w:r>
      <w:r>
        <w:rPr>
          <w:rFonts w:hint="eastAsia" w:cs="Calibri"/>
          <w:color w:val="000000" w:themeColor="text1"/>
          <w:highlight w:val="none"/>
          <w:lang w:eastAsia="zh-CN"/>
        </w:rPr>
        <w:t xml:space="preserve">个月内</w:t>
      </w:r>
      <w:r>
        <w:rPr>
          <w:color w:val="000000" w:themeColor="text1"/>
          <w:highlight w:val="none"/>
          <w:lang w:eastAsia="zh-CN"/>
        </w:rPr>
      </w:r>
      <w:r>
        <w:rPr>
          <w:color w:val="000000" w:themeColor="text1"/>
          <w:highlight w:val="none"/>
        </w:rPr>
      </w:r>
    </w:p>
    <w:p>
      <w:pPr>
        <w:pStyle w:val="883"/>
        <w:jc w:val="both"/>
        <w:spacing w:after="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宋体" w:cs="Times New Roman"/>
          <w:color w:val="000000" w:themeColor="text1"/>
          <w:highlight w:val="none"/>
          <w:lang w:val="en-US" w:eastAsia="zh-CN"/>
        </w:rPr>
        <w:t xml:space="preserve">8</w:t>
      </w:r>
      <w:r>
        <w:rPr>
          <w:rFonts w:hint="eastAsia" w:eastAsia="宋体" w:cs="Times New Roman"/>
          <w:color w:val="000000" w:themeColor="text1"/>
          <w:highlight w:val="none"/>
          <w:lang w:eastAsia="zh-CN"/>
        </w:rPr>
        <w:t xml:space="preserve">.3  履约验收方式：</w:t>
      </w:r>
      <w:r>
        <w:rPr>
          <w:rFonts w:ascii="宋体" w:hAnsi="宋体" w:eastAsia="宋体" w:cs="宋体"/>
          <w:color w:val="000000" w:themeColor="text1"/>
          <w:sz w:val="21"/>
          <w:highlight w:val="none"/>
          <w:lang w:eastAsia="zh-CN"/>
        </w:rPr>
        <w:t xml:space="preserve">分期验收，项目完工后开展初验，初验通过后试运行3个月，试运行结束后组织竣工终验。</w:t>
      </w:r>
      <w:r>
        <w:rPr>
          <w:color w:val="000000" w:themeColor="text1"/>
          <w:highlight w:val="none"/>
          <w:lang w:eastAsia="zh-CN"/>
        </w:rPr>
      </w:r>
      <w:r>
        <w:rPr>
          <w:color w:val="000000" w:themeColor="text1"/>
          <w:highlight w:val="none"/>
        </w:rPr>
      </w:r>
    </w:p>
    <w:p>
      <w:pPr>
        <w:pStyle w:val="883"/>
        <w:jc w:val="both"/>
        <w:spacing w:after="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宋体" w:cs="Times New Roman"/>
          <w:color w:val="000000" w:themeColor="text1"/>
          <w:highlight w:val="none"/>
          <w:lang w:val="en-US" w:eastAsia="zh-CN"/>
        </w:rPr>
        <w:t xml:space="preserve">8</w:t>
      </w:r>
      <w:r>
        <w:rPr>
          <w:rFonts w:hint="eastAsia" w:eastAsia="宋体" w:cs="Times New Roman"/>
          <w:color w:val="000000" w:themeColor="text1"/>
          <w:highlight w:val="none"/>
          <w:lang w:eastAsia="zh-CN"/>
        </w:rPr>
        <w:t xml:space="preserve">.4  履约验收程序：</w:t>
      </w:r>
      <w:r>
        <w:rPr>
          <w:rFonts w:hint="eastAsia" w:ascii="宋体" w:hAnsi="宋体" w:eastAsia="宋体" w:cs="宋体"/>
          <w:color w:val="000000" w:themeColor="text1"/>
          <w:sz w:val="21"/>
          <w:highlight w:val="none"/>
          <w:lang w:eastAsia="zh-CN"/>
        </w:rPr>
        <w:t xml:space="preserve">采购方邀请第三方专家，成立验收小组，按照采购合同的约定对乙方的履约情况进行验收</w:t>
      </w:r>
      <w:r>
        <w:rPr>
          <w:color w:val="000000" w:themeColor="text1"/>
          <w:highlight w:val="none"/>
          <w:lang w:eastAsia="zh-CN"/>
        </w:rPr>
      </w:r>
      <w:r>
        <w:rPr>
          <w:color w:val="000000" w:themeColor="text1"/>
          <w:highlight w:val="none"/>
        </w:rPr>
      </w:r>
    </w:p>
    <w:p>
      <w:pPr>
        <w:pStyle w:val="883"/>
        <w:numPr>
          <w:ilvl w:val="0"/>
          <w:numId w:val="0"/>
        </w:numPr>
        <w:rPr>
          <w:rFonts w:hint="eastAsia" w:eastAsia="宋体" w:cs="Times New Roman"/>
          <w:color w:val="000000" w:themeColor="text1"/>
          <w:highlight w:val="none"/>
        </w:rPr>
      </w:pPr>
      <w:r>
        <w:rPr>
          <w:rFonts w:hint="eastAsia" w:eastAsia="宋体" w:cs="Times New Roman"/>
          <w:color w:val="000000" w:themeColor="text1"/>
          <w:highlight w:val="none"/>
          <w:lang w:val="en-US" w:eastAsia="zh-CN"/>
        </w:rPr>
        <w:t xml:space="preserve">8</w:t>
      </w:r>
      <w:r>
        <w:rPr>
          <w:rFonts w:hint="eastAsia" w:eastAsia="宋体" w:cs="Times New Roman"/>
          <w:color w:val="000000" w:themeColor="text1"/>
          <w:highlight w:val="none"/>
          <w:lang w:eastAsia="zh-CN"/>
        </w:rPr>
        <w:t xml:space="preserve">.5  履约验收内容和标准：</w:t>
      </w:r>
      <w:r>
        <w:rPr>
          <w:rFonts w:ascii="宋体" w:hAnsi="宋体" w:eastAsia="宋体" w:cs="宋体"/>
          <w:color w:val="000000" w:themeColor="text1"/>
          <w:sz w:val="21"/>
          <w:highlight w:val="none"/>
          <w:lang w:eastAsia="zh-CN"/>
        </w:rPr>
        <w:t xml:space="preserve">验收时，</w:t>
      </w:r>
      <w:r>
        <w:rPr>
          <w:rFonts w:hint="eastAsia" w:ascii="宋体" w:hAnsi="宋体" w:eastAsia="宋体" w:cs="宋体"/>
          <w:color w:val="000000" w:themeColor="text1"/>
          <w:sz w:val="21"/>
          <w:highlight w:val="none"/>
          <w:lang w:eastAsia="zh-CN"/>
        </w:rPr>
        <w:t xml:space="preserve">采购</w:t>
      </w:r>
      <w:r>
        <w:rPr>
          <w:rFonts w:ascii="宋体" w:hAnsi="宋体" w:eastAsia="宋体" w:cs="宋体"/>
          <w:color w:val="000000" w:themeColor="text1"/>
          <w:sz w:val="21"/>
          <w:highlight w:val="none"/>
          <w:lang w:eastAsia="zh-CN"/>
        </w:rPr>
        <w:t xml:space="preserve">方按照采购合同的约定对每一项技术、商务要求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宋体" w:hAnsi="宋体" w:eastAsia="宋体" w:cs="宋体"/>
          <w:color w:val="000000" w:themeColor="text1"/>
          <w:sz w:val="21"/>
          <w:highlight w:val="none"/>
          <w:lang w:eastAsia="zh-CN"/>
        </w:rPr>
        <w:t xml:space="preserve">。</w:t>
      </w:r>
      <w:r>
        <w:rPr>
          <w:rFonts w:hint="eastAsia" w:eastAsia="宋体" w:cs="Times New Roman"/>
          <w:color w:val="000000" w:themeColor="text1"/>
          <w:highlight w:val="none"/>
          <w:lang w:eastAsia="zh-CN"/>
        </w:rPr>
      </w:r>
      <w:r>
        <w:rPr>
          <w:color w:val="000000" w:themeColor="text1"/>
          <w:highlight w:val="none"/>
        </w:rPr>
      </w:r>
    </w:p>
    <w:p>
      <w:pPr>
        <w:pStyle w:val="883"/>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ascii="宋体" w:hAnsi="宋体"/>
          <w:b/>
          <w:color w:val="000000" w:themeColor="text1"/>
          <w:sz w:val="30"/>
          <w:szCs w:val="30"/>
          <w:highlight w:val="none"/>
        </w:rPr>
      </w:pPr>
      <w:r>
        <w:rPr>
          <w:rFonts w:ascii="宋体" w:hAnsi="宋体"/>
          <w:bCs/>
          <w:color w:val="000000" w:themeColor="text1"/>
          <w:sz w:val="24"/>
          <w:szCs w:val="24"/>
          <w:highlight w:val="none"/>
        </w:rPr>
        <w:br w:type="page" w:clear="all"/>
      </w:r>
      <w:r>
        <w:rPr>
          <w:rFonts w:hint="eastAsia" w:ascii="宋体" w:hAnsi="宋体"/>
          <w:b/>
          <w:color w:val="000000" w:themeColor="text1"/>
          <w:sz w:val="30"/>
          <w:szCs w:val="30"/>
          <w:highlight w:val="none"/>
        </w:rPr>
        <w:t xml:space="preserve">第二部分  有关说明</w:t>
      </w:r>
      <w:r>
        <w:rPr>
          <w:rFonts w:ascii="宋体" w:hAnsi="宋体"/>
          <w:b/>
          <w:color w:val="000000" w:themeColor="text1"/>
          <w:sz w:val="30"/>
          <w:szCs w:val="30"/>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投标总报价包括满足本项目服务要求的从项目中标起到项目正式交付以及服务期内所发生的一切费用。</w:t>
      </w:r>
      <w:r>
        <w:rPr>
          <w:rFonts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进口产品是指通过中国海关报关验放进入中国境内且产自关境外的产品。</w:t>
      </w:r>
      <w:r>
        <w:rPr>
          <w:rFonts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投标人必须在满足招标文件要求的基础上进行报价，如有技术偏离请于投标偏离表中说明。</w:t>
      </w:r>
      <w:r>
        <w:rPr>
          <w:rFonts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服务期</w:t>
      </w:r>
      <w:r>
        <w:rPr>
          <w:rFonts w:hint="eastAsia" w:ascii="宋体" w:hAnsi="宋体"/>
          <w:bCs/>
          <w:color w:val="000000" w:themeColor="text1"/>
          <w:sz w:val="24"/>
          <w:szCs w:val="24"/>
          <w:highlight w:val="none"/>
        </w:rPr>
        <w:t xml:space="preserve">/完工期：</w:t>
      </w:r>
      <w:r>
        <w:rPr>
          <w:rFonts w:hint="eastAsia" w:ascii="宋体" w:hAnsi="宋体"/>
          <w:bCs/>
          <w:color w:val="000000" w:themeColor="text1"/>
          <w:sz w:val="24"/>
          <w:szCs w:val="24"/>
          <w:highlight w:val="none"/>
          <w:lang w:val="en-US" w:eastAsia="zh-CN"/>
        </w:rPr>
        <w:t xml:space="preserve">自合同签订生效之日起6个月内（含试运行3个月）。</w:t>
      </w:r>
      <w:r>
        <w:rPr>
          <w:rFonts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项目整体质保期：自竣工验收合格之日起算，中标供应商需提供软件产品3年的免费原厂质保服务，涵盖功能缺陷修复、版本兼容性适配及必要升级等技术支持和维护服务。</w:t>
      </w:r>
      <w:r>
        <w:rPr>
          <w:rFonts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付款方式：</w:t>
      </w:r>
      <w:r>
        <w:rPr>
          <w:rFonts w:hint="eastAsia" w:ascii="宋体" w:hAnsi="宋体"/>
          <w:bCs/>
          <w:color w:val="000000" w:themeColor="text1"/>
          <w:sz w:val="24"/>
          <w:szCs w:val="24"/>
          <w:highlight w:val="none"/>
        </w:rPr>
        <w:t xml:space="preserve">合同签订生效后，15个工作日内支付合同金额的30%为预付款,项目竣工验收合格后支付至合同金额的</w:t>
      </w:r>
      <w:r>
        <w:rPr>
          <w:rFonts w:hint="eastAsia" w:ascii="宋体" w:hAnsi="宋体"/>
          <w:bCs/>
          <w:color w:val="000000" w:themeColor="text1"/>
          <w:sz w:val="24"/>
          <w:szCs w:val="24"/>
          <w:highlight w:val="none"/>
        </w:rPr>
        <w:t xml:space="preserve">100%。</w:t>
      </w:r>
      <w:r>
        <w:rPr>
          <w:rFonts w:hint="eastAsia"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000000" w:themeColor="text1"/>
          <w:sz w:val="24"/>
          <w:szCs w:val="24"/>
          <w:highlight w:val="none"/>
        </w:rPr>
        <w:t xml:space="preserve">担。政府向社会公众提供的公共服务项目，验收时应当邀请服务对象参与并出具意见，验收结果应当向社会公告。</w:t>
      </w:r>
      <w:r>
        <w:rPr>
          <w:rFonts w:hint="eastAsia"/>
          <w:color w:val="000000" w:themeColor="text1"/>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rPr>
          <w:rFonts w:hint="eastAsia"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color w:val="000000" w:themeColor="text1"/>
          <w:sz w:val="24"/>
          <w:szCs w:val="24"/>
          <w:highlight w:val="none"/>
        </w:rPr>
      </w:r>
      <w:r>
        <w:rPr>
          <w:color w:val="000000" w:themeColor="text1"/>
          <w:highlight w:val="none"/>
        </w:rP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000000" w:themeColor="text1"/>
          <w:sz w:val="24"/>
          <w:highlight w:val="none"/>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ascii="宋体" w:hAnsi="宋体"/>
          <w:bCs/>
          <w:color w:val="000000" w:themeColor="text1"/>
          <w:sz w:val="24"/>
          <w:highlight w:val="none"/>
        </w:rPr>
        <w:br w:type="page" w:clear="all"/>
      </w:r>
      <w:r>
        <w:rPr>
          <w:rFonts w:hint="eastAsia" w:ascii="宋体" w:hAnsi="宋体"/>
          <w:b/>
          <w:color w:val="000000" w:themeColor="text1"/>
          <w:sz w:val="30"/>
          <w:szCs w:val="30"/>
          <w:highlight w:val="none"/>
        </w:rPr>
        <w:t xml:space="preserve">第三部分  政府采购政策（包括但不限于下列具体政策要求）</w:t>
      </w:r>
      <w:r>
        <w:rPr>
          <w:rFonts w:hint="eastAsia" w:ascii="宋体" w:hAnsi="宋体"/>
          <w:b/>
          <w:bCs/>
          <w:color w:val="000000" w:themeColor="text1"/>
          <w:sz w:val="30"/>
          <w:szCs w:val="30"/>
          <w:highlight w:val="none"/>
        </w:rPr>
      </w:r>
      <w:r>
        <w:rPr>
          <w:color w:val="000000" w:themeColor="text1"/>
          <w:highlight w:val="none"/>
        </w:rPr>
      </w:r>
    </w:p>
    <w:p>
      <w:pPr>
        <w:pStyle w:val="883"/>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themeColor="text1"/>
          <w:sz w:val="24"/>
          <w:szCs w:val="24"/>
          <w:highlight w:val="none"/>
        </w:rPr>
      </w:r>
      <w:r>
        <w:rPr>
          <w:color w:val="000000" w:themeColor="text1"/>
          <w:highlight w:val="none"/>
        </w:rPr>
      </w:r>
    </w:p>
    <w:p>
      <w:pPr>
        <w:pStyle w:val="883"/>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themeColor="text1"/>
          <w:sz w:val="24"/>
          <w:szCs w:val="24"/>
          <w:highlight w:val="none"/>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themeColor="text1"/>
          <w:sz w:val="24"/>
          <w:szCs w:val="24"/>
          <w:highlight w:val="none"/>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themeColor="text1"/>
          <w:sz w:val="24"/>
          <w:szCs w:val="24"/>
          <w:highlight w:val="none"/>
        </w:rPr>
      </w:r>
      <w:r>
        <w:rPr>
          <w:color w:val="000000" w:themeColor="text1"/>
          <w:highlight w:val="none"/>
        </w:rPr>
      </w:r>
    </w:p>
    <w:p>
      <w:pPr>
        <w:pStyle w:val="883"/>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themeColor="text1"/>
          <w:sz w:val="24"/>
          <w:szCs w:val="24"/>
          <w:highlight w:val="none"/>
        </w:rPr>
      </w:r>
      <w:r>
        <w:rPr>
          <w:color w:val="000000" w:themeColor="text1"/>
          <w:highlight w:val="none"/>
        </w:rPr>
      </w:r>
    </w:p>
    <w:p>
      <w:pPr>
        <w:pStyle w:val="883"/>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themeColor="text1"/>
          <w:sz w:val="24"/>
          <w:szCs w:val="24"/>
          <w:highlight w:val="none"/>
        </w:rPr>
      </w:r>
      <w:r>
        <w:rPr>
          <w:color w:val="000000" w:themeColor="text1"/>
          <w:highlight w:val="none"/>
        </w:rPr>
      </w:r>
    </w:p>
    <w:p>
      <w:pPr>
        <w:pStyle w:val="883"/>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themeColor="text1"/>
          <w:sz w:val="24"/>
          <w:szCs w:val="24"/>
          <w:highlight w:val="none"/>
        </w:rPr>
      </w:r>
      <w:r>
        <w:rPr>
          <w:color w:val="000000" w:themeColor="text1"/>
          <w:highlight w:val="none"/>
        </w:rPr>
      </w:r>
    </w:p>
    <w:p>
      <w:pPr>
        <w:pStyle w:val="883"/>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000000" w:themeColor="text1"/>
          <w:sz w:val="24"/>
          <w:szCs w:val="24"/>
          <w:highlight w:val="none"/>
        </w:rPr>
      </w:r>
      <w:r>
        <w:rPr>
          <w:color w:val="000000" w:themeColor="text1"/>
          <w:highlight w:val="none"/>
        </w:rPr>
      </w:r>
    </w:p>
    <w:p>
      <w:pPr>
        <w:pStyle w:val="883"/>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000000" w:themeColor="text1"/>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themeColor="text1"/>
          <w:sz w:val="24"/>
          <w:szCs w:val="24"/>
          <w:highlight w:val="none"/>
        </w:rPr>
      </w:r>
      <w:r>
        <w:rPr>
          <w:color w:val="000000" w:themeColor="text1"/>
          <w:highlight w:val="none"/>
        </w:rPr>
      </w:r>
    </w:p>
    <w:p>
      <w:pPr>
        <w:pStyle w:val="883"/>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themeColor="text1"/>
          <w:sz w:val="24"/>
          <w:szCs w:val="24"/>
          <w:highlight w:val="none"/>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themeColor="text1"/>
          <w:sz w:val="24"/>
          <w:szCs w:val="24"/>
          <w:highlight w:val="none"/>
          <w:lang w:val="en"/>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rPr>
          <w:rFonts w:hint="eastAsia" w:ascii="宋体"/>
          <w:bCs/>
          <w:color w:val="000000" w:themeColor="text1"/>
          <w:sz w:val="24"/>
          <w:szCs w:val="24"/>
          <w:highlight w:val="none"/>
          <w:lang w:val="en"/>
        </w:rPr>
      </w:r>
      <w:r>
        <w:rPr>
          <w:color w:val="000000" w:themeColor="text1"/>
          <w:highlight w:val="none"/>
        </w:rPr>
      </w:r>
    </w:p>
    <w:p>
      <w:pPr>
        <w:pStyle w:val="883"/>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000000" w:themeColor="text1"/>
          <w:sz w:val="24"/>
          <w:szCs w:val="24"/>
          <w:highlight w:val="none"/>
          <w:lang w:val="en"/>
        </w:rPr>
      </w:r>
      <w:r>
        <w:rPr>
          <w:color w:val="000000" w:themeColor="text1"/>
          <w:highlight w:val="none"/>
        </w:rPr>
      </w:r>
    </w:p>
    <w:p>
      <w:pPr>
        <w:pStyle w:val="883"/>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7" w:name="OLE_LINK1"/>
      <w:r>
        <w:rPr>
          <w:color w:val="000000" w:themeColor="text1"/>
          <w:highlight w:val="none"/>
        </w:rPr>
      </w:r>
      <w:bookmarkStart w:id="198" w:name="OLE_LINK2"/>
      <w:r>
        <w:rPr>
          <w:rFonts w:hint="eastAsia" w:ascii="宋体"/>
          <w:bCs/>
          <w:color w:val="000000" w:themeColor="text1"/>
          <w:sz w:val="24"/>
          <w:szCs w:val="24"/>
          <w:highlight w:val="none"/>
        </w:rPr>
        <w:t xml:space="preserve">《保障中小企业款项支付条例》（中华人民共和国国务院令第802号）</w:t>
      </w:r>
      <w:bookmarkEnd w:id="197"/>
      <w:r>
        <w:rPr>
          <w:color w:val="000000" w:themeColor="text1"/>
          <w:highlight w:val="none"/>
        </w:rPr>
      </w:r>
      <w:bookmarkEnd w:id="198"/>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rPr>
          <w:rFonts w:hint="eastAsia" w:ascii="宋体"/>
          <w:bCs/>
          <w:color w:val="000000" w:themeColor="text1"/>
          <w:sz w:val="24"/>
          <w:szCs w:val="24"/>
          <w:highlight w:val="none"/>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color w:val="000000" w:themeColor="text1"/>
          <w:sz w:val="24"/>
          <w:szCs w:val="24"/>
          <w:highlight w:val="none"/>
          <w:lang w:val="en"/>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rPr>
          <w:rFonts w:hint="eastAsia" w:ascii="宋体"/>
          <w:bCs/>
          <w:color w:val="000000" w:themeColor="text1"/>
          <w:sz w:val="24"/>
          <w:szCs w:val="24"/>
          <w:highlight w:val="none"/>
          <w:lang w:val="en"/>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000000" w:themeColor="text1"/>
          <w:sz w:val="24"/>
          <w:szCs w:val="24"/>
          <w:highlight w:val="none"/>
          <w:lang w:val="en"/>
        </w:rPr>
      </w:r>
      <w:r>
        <w:rPr>
          <w:color w:val="000000" w:themeColor="text1"/>
          <w:highlight w:val="none"/>
        </w:rPr>
      </w:r>
    </w:p>
    <w:p>
      <w:pPr>
        <w:pStyle w:val="883"/>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根据《关于推动解决政府采购异常低价问题的通知》（财库〔2026〕2号）要求，</w:t>
      </w:r>
      <w:r>
        <w:rPr>
          <w:rFonts w:hint="eastAsia" w:ascii="宋体"/>
          <w:bCs/>
          <w:color w:val="000000" w:themeColor="text1"/>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themeColor="text1"/>
          <w:sz w:val="24"/>
          <w:szCs w:val="24"/>
          <w:highlight w:val="none"/>
          <w:lang w:val="en"/>
        </w:rPr>
      </w:r>
      <w:r>
        <w:rPr>
          <w:color w:val="000000" w:themeColor="text1"/>
          <w:highlight w:val="none"/>
        </w:rPr>
      </w:r>
    </w:p>
    <w:p>
      <w:pPr>
        <w:pStyle w:val="883"/>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themeColor="text1"/>
          <w:sz w:val="24"/>
          <w:szCs w:val="24"/>
          <w:highlight w:val="none"/>
          <w:lang w:val="en"/>
        </w:rPr>
      </w:r>
      <w:r>
        <w:rPr>
          <w:color w:val="000000" w:themeColor="text1"/>
          <w:highlight w:val="none"/>
        </w:rP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r>
      <w:r>
        <w:rPr>
          <w:color w:val="000000" w:themeColor="text1"/>
          <w:highlight w:val="none"/>
        </w:rPr>
      </w:r>
    </w:p>
    <w:p>
      <w:pPr>
        <w:pStyle w:val="883"/>
        <w:jc w:val="center"/>
        <w:spacing w:line="500" w:lineRule="exact"/>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9" w:name="_Toc120614281"/>
      <w:r>
        <w:rPr>
          <w:rFonts w:hint="eastAsia" w:ascii="黑体" w:hAnsi="黑体" w:eastAsia="黑体"/>
          <w:color w:val="000000" w:themeColor="text1"/>
          <w:sz w:val="36"/>
          <w:szCs w:val="36"/>
          <w:highlight w:val="none"/>
        </w:rPr>
        <w:t xml:space="preserve">第五章  评标方法与评标标准</w:t>
      </w:r>
      <w:r>
        <w:rPr>
          <w:rFonts w:hint="eastAsia" w:ascii="黑体" w:hAnsi="黑体" w:eastAsia="黑体"/>
          <w:color w:val="000000" w:themeColor="text1"/>
          <w:sz w:val="36"/>
          <w:szCs w:val="36"/>
          <w:highlight w:val="none"/>
        </w:rPr>
      </w:r>
      <w:r>
        <w:rPr>
          <w:color w:val="000000" w:themeColor="text1"/>
          <w:highlight w:val="none"/>
        </w:rPr>
      </w:r>
    </w:p>
    <w:p>
      <w:pPr>
        <w:pStyle w:val="972"/>
        <w:ind w:firstLine="60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rPr>
          <w:rFonts w:hint="eastAsia" w:cs="Arial"/>
          <w:b/>
          <w:color w:val="000000" w:themeColor="text1"/>
          <w:sz w:val="30"/>
          <w:szCs w:val="30"/>
          <w:highlight w:val="none"/>
        </w:rPr>
      </w:r>
      <w:r>
        <w:rPr>
          <w:color w:val="000000" w:themeColor="text1"/>
          <w:highlight w:val="none"/>
        </w:rPr>
      </w:r>
    </w:p>
    <w:p>
      <w:pPr>
        <w:pStyle w:val="972"/>
        <w:spacing w:before="0" w:after="0" w:line="500" w:lineRule="exact"/>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rPr>
          <w:rFonts w:hint="eastAsia" w:cs="Arial"/>
          <w:color w:val="000000" w:themeColor="text1"/>
          <w:highlight w:val="none"/>
        </w:rPr>
      </w:r>
      <w:r>
        <w:rPr>
          <w:color w:val="000000" w:themeColor="text1"/>
          <w:highlight w:val="none"/>
        </w:rPr>
      </w:r>
    </w:p>
    <w:p>
      <w:pPr>
        <w:pStyle w:val="972"/>
        <w:spacing w:before="0" w:after="0" w:line="500" w:lineRule="exact"/>
        <w:rPr>
          <w:rFonts w:hint="eastAsia" w:cs="Arial"/>
          <w:color w:val="000000" w:themeColor="text1"/>
          <w:highlight w:val="none"/>
        </w:rPr>
      </w:pPr>
      <w:r>
        <w:rPr>
          <w:rFonts w:hint="eastAsia" w:cs="Arial"/>
          <w:color w:val="000000" w:themeColor="text1"/>
          <w:highlight w:val="none"/>
        </w:rPr>
        <w:t xml:space="preserve">比较与评价采用综合评分法。</w:t>
      </w:r>
      <w:r>
        <w:rPr>
          <w:rFonts w:hint="eastAsia" w:cs="Arial"/>
          <w:color w:val="000000" w:themeColor="text1"/>
          <w:highlight w:val="none"/>
        </w:rPr>
      </w:r>
      <w:r>
        <w:rPr>
          <w:color w:val="000000" w:themeColor="text1"/>
          <w:highlight w:val="none"/>
        </w:rPr>
      </w:r>
    </w:p>
    <w:p>
      <w:pPr>
        <w:pStyle w:val="972"/>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color w:val="000000" w:themeColor="text1"/>
          <w:highlight w:val="none"/>
        </w:rPr>
      </w:r>
      <w:r>
        <w:rPr>
          <w:color w:val="000000" w:themeColor="text1"/>
          <w:highlight w:val="none"/>
        </w:rPr>
      </w:r>
    </w:p>
    <w:p>
      <w:pPr>
        <w:pStyle w:val="972"/>
        <w:spacing w:before="0" w:after="0" w:line="500" w:lineRule="exact"/>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color w:val="000000" w:themeColor="text1"/>
          <w:highlight w:val="none"/>
        </w:rPr>
      </w:r>
      <w:r>
        <w:rPr>
          <w:color w:val="000000" w:themeColor="text1"/>
          <w:highlight w:val="none"/>
        </w:rPr>
      </w:r>
    </w:p>
    <w:p>
      <w:pPr>
        <w:pStyle w:val="97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r>
      <w:r>
        <w:rPr>
          <w:color w:val="000000" w:themeColor="text1"/>
          <w:highlight w:val="none"/>
        </w:rPr>
      </w:r>
    </w:p>
    <w:p>
      <w:pPr>
        <w:pStyle w:val="972"/>
        <w:spacing w:before="0" w:after="0" w:line="500" w:lineRule="exact"/>
        <w:rPr>
          <w:rFonts w:hint="eastAsia" w:cs="Arial"/>
          <w:b/>
          <w:color w:val="000000" w:themeColor="text1"/>
          <w:sz w:val="30"/>
          <w:szCs w:val="30"/>
          <w:highlight w:val="none"/>
        </w:rPr>
      </w:pPr>
      <w:r>
        <w:rPr>
          <w:rFonts w:hint="eastAsia" w:cs="Arial"/>
          <w:b/>
          <w:color w:val="000000" w:themeColor="text1"/>
          <w:sz w:val="30"/>
          <w:szCs w:val="30"/>
          <w:highlight w:val="none"/>
        </w:rPr>
        <w:t xml:space="preserve">第二部分  评标标准</w:t>
      </w:r>
      <w:r>
        <w:rPr>
          <w:rFonts w:hint="eastAsia" w:cs="Arial"/>
          <w:b/>
          <w:color w:val="000000" w:themeColor="text1"/>
          <w:sz w:val="30"/>
          <w:szCs w:val="30"/>
          <w:highlight w:val="none"/>
        </w:rPr>
      </w:r>
      <w:r>
        <w:rPr>
          <w:color w:val="000000" w:themeColor="text1"/>
          <w:highlight w:val="none"/>
        </w:rPr>
      </w:r>
    </w:p>
    <w:p>
      <w:pPr>
        <w:pStyle w:val="972"/>
        <w:ind w:firstLine="562"/>
        <w:spacing w:before="0" w:after="0" w:line="500" w:lineRule="exact"/>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rPr>
          <w:rFonts w:hint="eastAsia" w:ascii="宋体" w:hAnsi="宋体"/>
          <w:b/>
          <w:color w:val="000000" w:themeColor="text1"/>
          <w:sz w:val="28"/>
          <w:szCs w:val="28"/>
          <w:highlight w:val="none"/>
        </w:rPr>
      </w:r>
      <w:r>
        <w:rPr>
          <w:color w:val="000000" w:themeColor="text1"/>
          <w:highlight w:val="none"/>
        </w:rPr>
      </w:r>
    </w:p>
    <w:p>
      <w:pPr>
        <w:pStyle w:val="883"/>
        <w:ind w:firstLine="482"/>
        <w:jc w:val="left"/>
        <w:spacing w:line="500" w:lineRule="exact"/>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themeColor="text1"/>
          <w:sz w:val="24"/>
          <w:szCs w:val="24"/>
          <w:highlight w:val="none"/>
        </w:rPr>
      </w:r>
      <w:r>
        <w:rPr>
          <w:color w:val="000000" w:themeColor="text1"/>
          <w:highlight w:val="none"/>
        </w:rP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rPr>
          <w:rFonts w:ascii="宋体" w:hAnsi="宋体"/>
          <w:bCs/>
          <w:color w:val="000000" w:themeColor="text1"/>
          <w:sz w:val="24"/>
          <w:szCs w:val="24"/>
          <w:highlight w:val="none"/>
        </w:rPr>
      </w:r>
      <w:r>
        <w:rPr>
          <w:color w:val="000000" w:themeColor="text1"/>
          <w:highlight w:val="none"/>
        </w:rP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rPr>
        <w:t xml:space="preserve">201</w:t>
      </w:r>
      <w:r>
        <w:rPr>
          <w:rFonts w:hint="eastAsia" w:ascii="宋体" w:hAnsi="宋体"/>
          <w:bCs/>
          <w:color w:val="000000" w:themeColor="text1"/>
          <w:sz w:val="24"/>
          <w:szCs w:val="24"/>
          <w:highlight w:val="none"/>
        </w:rPr>
        <w:t xml:space="preserve">4〕68号）的规定提供由省级以上监狱管理局、戒毒管理局（含新疆生产建设兵团）出具的属于监狱企业的证明文件复印件。</w:t>
      </w:r>
      <w:r>
        <w:rPr>
          <w:rFonts w:ascii="宋体" w:hAnsi="宋体"/>
          <w:bCs/>
          <w:color w:val="000000" w:themeColor="text1"/>
          <w:sz w:val="24"/>
          <w:szCs w:val="24"/>
          <w:highlight w:val="none"/>
        </w:rPr>
      </w:r>
      <w:r>
        <w:rPr>
          <w:color w:val="000000" w:themeColor="text1"/>
          <w:highlight w:val="none"/>
        </w:rP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themeColor="text1"/>
          <w:sz w:val="24"/>
          <w:szCs w:val="24"/>
          <w:highlight w:val="none"/>
        </w:rPr>
      </w:r>
      <w:r>
        <w:rPr>
          <w:color w:val="000000" w:themeColor="text1"/>
          <w:highlight w:val="none"/>
        </w:rP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1.4残疾人福利单位、监狱企业属于小型、微型企业的，不重复享受政策。</w:t>
      </w:r>
      <w:r>
        <w:rPr>
          <w:rFonts w:hint="eastAsia" w:ascii="宋体" w:hAnsi="宋体"/>
          <w:bCs/>
          <w:color w:val="000000" w:themeColor="text1"/>
          <w:sz w:val="24"/>
          <w:szCs w:val="24"/>
          <w:highlight w:val="none"/>
        </w:rPr>
      </w:r>
      <w:r>
        <w:rPr>
          <w:color w:val="000000" w:themeColor="text1"/>
          <w:highlight w:val="none"/>
        </w:rP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rPr>
          <w:rFonts w:ascii="宋体" w:hAnsi="宋体"/>
          <w:bCs/>
          <w:color w:val="000000" w:themeColor="text1"/>
          <w:sz w:val="24"/>
          <w:szCs w:val="24"/>
          <w:highlight w:val="none"/>
        </w:rPr>
      </w:r>
      <w:r>
        <w:rPr>
          <w:color w:val="000000" w:themeColor="text1"/>
          <w:highlight w:val="none"/>
        </w:rPr>
      </w:r>
    </w:p>
    <w:p>
      <w:pPr>
        <w:pStyle w:val="883"/>
        <w:ind w:firstLine="480"/>
        <w:jc w:val="left"/>
        <w:spacing w:line="50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r>
      <w:r>
        <w:rPr>
          <w:color w:val="000000" w:themeColor="text1"/>
          <w:highlight w:val="none"/>
        </w:rPr>
      </w:r>
    </w:p>
    <w:p>
      <w:pPr>
        <w:pStyle w:val="972"/>
        <w:ind w:firstLine="360"/>
        <w:spacing w:before="0" w:after="0" w:line="500" w:lineRule="exact"/>
        <w:rPr>
          <w:rFonts w:hint="eastAsia" w:ascii="宋体" w:hAnsi="宋体"/>
          <w:color w:val="000000" w:themeColor="text1"/>
          <w:highlight w:val="none"/>
          <w:shd w:val="clear" w:color="ffffff" w:fill="d9d9d9"/>
        </w:rPr>
      </w:pPr>
      <w:r>
        <w:rPr>
          <w:color w:val="000000" w:themeColor="text1"/>
          <w:highlight w:val="none"/>
        </w:rPr>
        <w:br w:type="page" w:clear="all"/>
      </w:r>
      <w:r>
        <w:rPr>
          <w:rFonts w:hint="eastAsia" w:ascii="宋体" w:hAnsi="宋体"/>
          <w:b/>
          <w:color w:val="000000" w:themeColor="text1"/>
          <w:sz w:val="28"/>
          <w:szCs w:val="28"/>
          <w:highlight w:val="none"/>
        </w:rPr>
        <w:t xml:space="preserve">二、评分标准</w:t>
      </w:r>
      <w:r>
        <w:rPr>
          <w:rFonts w:hint="eastAsia" w:ascii="宋体" w:hAnsi="宋体"/>
          <w:color w:val="000000" w:themeColor="text1"/>
          <w:highlight w:val="none"/>
          <w:shd w:val="clear" w:color="ffffff" w:fill="d9d9d9"/>
        </w:rPr>
      </w:r>
      <w:r>
        <w:rPr>
          <w:color w:val="000000" w:themeColor="text1"/>
          <w:highlight w:val="none"/>
        </w:rP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价格（</w:t>
      </w:r>
      <w:r>
        <w:rPr>
          <w:rFonts w:hint="eastAsia" w:ascii="宋体" w:hAnsi="宋体"/>
          <w:b/>
          <w:bCs/>
          <w:color w:val="000000" w:themeColor="text1"/>
          <w:sz w:val="24"/>
          <w:szCs w:val="24"/>
          <w:highlight w:val="none"/>
          <w:lang w:val="en-US" w:eastAsia="zh-CN"/>
        </w:rPr>
        <w:t xml:space="preserve">10</w:t>
      </w:r>
      <w:r>
        <w:rPr>
          <w:rFonts w:hint="eastAsia" w:ascii="宋体" w:hAnsi="宋体"/>
          <w:b/>
          <w:bCs/>
          <w:color w:val="000000" w:themeColor="text1"/>
          <w:sz w:val="24"/>
          <w:szCs w:val="24"/>
          <w:highlight w:val="none"/>
        </w:rPr>
        <w:t xml:space="preserve">分）：</w:t>
      </w:r>
      <w:r>
        <w:rPr>
          <w:rFonts w:ascii="宋体" w:hAnsi="宋体"/>
          <w:b/>
          <w:bCs/>
          <w:color w:val="000000" w:themeColor="text1"/>
          <w:sz w:val="24"/>
          <w:szCs w:val="24"/>
          <w:highlight w:val="none"/>
        </w:rPr>
      </w:r>
      <w:r>
        <w:rPr>
          <w:color w:val="000000" w:themeColor="text1"/>
          <w:highlight w:val="none"/>
        </w:rPr>
      </w:r>
    </w:p>
    <w:p>
      <w:pPr>
        <w:pStyle w:val="883"/>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000000" w:themeColor="text1"/>
          <w:sz w:val="24"/>
          <w:szCs w:val="24"/>
          <w:highlight w:val="none"/>
        </w:rPr>
      </w:r>
      <w:r>
        <w:rPr>
          <w:color w:val="000000" w:themeColor="text1"/>
          <w:highlight w:val="none"/>
        </w:rPr>
      </w:r>
    </w:p>
    <w:p>
      <w:pPr>
        <w:pStyle w:val="883"/>
        <w:ind w:firstLine="480"/>
        <w:spacing w:line="500" w:lineRule="exact"/>
        <w:tabs>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投标报价得分</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（评标基准价／投标报价）×价格权值×</w:t>
      </w:r>
      <w:r>
        <w:rPr>
          <w:rFonts w:ascii="宋体" w:hAnsi="宋体"/>
          <w:bCs/>
          <w:color w:val="000000" w:themeColor="text1"/>
          <w:sz w:val="24"/>
          <w:szCs w:val="24"/>
          <w:highlight w:val="none"/>
        </w:rPr>
        <w:t xml:space="preserve">100</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r>
      <w:r>
        <w:rPr>
          <w:color w:val="000000" w:themeColor="text1"/>
          <w:highlight w:val="none"/>
        </w:rPr>
      </w:r>
    </w:p>
    <w:p>
      <w:pPr>
        <w:pStyle w:val="883"/>
        <w:ind w:firstLine="480"/>
        <w:jc w:val="left"/>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因落实政府采购政策进行价格调整的，以调整后的价格计算评标基准价和投标报价。关于价格扣除详见本章第二部分“一、落实政府采购政策的价格调整”。</w:t>
      </w:r>
      <w:r>
        <w:rPr>
          <w:rFonts w:hint="eastAsia" w:ascii="宋体" w:hAnsi="宋体"/>
          <w:bCs/>
          <w:color w:val="000000" w:themeColor="text1"/>
          <w:sz w:val="24"/>
          <w:szCs w:val="24"/>
          <w:highlight w:val="none"/>
        </w:rPr>
      </w:r>
      <w:r>
        <w:rPr>
          <w:color w:val="000000" w:themeColor="text1"/>
          <w:highlight w:val="none"/>
        </w:rP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项目人员配置情况（</w:t>
      </w:r>
      <w:r>
        <w:rPr>
          <w:rFonts w:hint="eastAsia" w:ascii="宋体" w:hAnsi="宋体"/>
          <w:b/>
          <w:bCs/>
          <w:color w:val="000000" w:themeColor="text1"/>
          <w:sz w:val="24"/>
          <w:szCs w:val="24"/>
          <w:highlight w:val="none"/>
          <w:lang w:val="en-US" w:eastAsia="zh-CN"/>
        </w:rPr>
        <w:t xml:space="preserve">3</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2.1  </w:t>
      </w:r>
      <w:r>
        <w:rPr>
          <w:rFonts w:hint="eastAsia" w:ascii="宋体" w:hAnsi="宋体"/>
          <w:color w:val="000000" w:themeColor="text1"/>
          <w:sz w:val="24"/>
          <w:highlight w:val="none"/>
          <w:lang w:val="en-US" w:eastAsia="zh-CN"/>
        </w:rPr>
        <w:t xml:space="preserve">项目经理（3分）：</w:t>
      </w:r>
      <w:r>
        <w:rPr>
          <w:rFonts w:hint="eastAsia" w:ascii="宋体" w:hAnsi="宋体"/>
          <w:color w:val="000000" w:themeColor="text1"/>
          <w:sz w:val="24"/>
          <w:highlight w:val="none"/>
        </w:rPr>
        <w:t xml:space="preserve">项目经理具有</w:t>
      </w:r>
      <w:r>
        <w:rPr>
          <w:rFonts w:hint="eastAsia" w:ascii="Times New Roman" w:hAnsi="Times New Roman" w:eastAsia="宋体" w:cs="Times New Roman"/>
          <w:color w:val="000000" w:themeColor="text1"/>
          <w:sz w:val="24"/>
          <w:highlight w:val="none"/>
        </w:rPr>
        <w:t xml:space="preserve">信息系统集成管理（高级）</w:t>
      </w:r>
      <w:r>
        <w:rPr>
          <w:rFonts w:hint="eastAsia" w:ascii="宋体" w:hAnsi="宋体"/>
          <w:color w:val="000000" w:themeColor="text1"/>
          <w:sz w:val="24"/>
          <w:highlight w:val="none"/>
          <w:lang w:eastAsia="zh-CN"/>
        </w:rPr>
        <w:t xml:space="preserve">证书的得1分，密码技术应用员四级（中级）及以上证书的得1分，信创集成项目管理师(高级)证书的得1分，</w:t>
      </w:r>
      <w:r>
        <w:rPr>
          <w:rFonts w:hint="eastAsia" w:ascii="宋体" w:hAnsi="宋体"/>
          <w:color w:val="000000" w:themeColor="text1"/>
          <w:sz w:val="24"/>
          <w:highlight w:val="none"/>
          <w:lang w:val="en-US" w:eastAsia="zh-CN"/>
        </w:rPr>
        <w:t xml:space="preserve">本项最高3分，</w:t>
      </w:r>
      <w:r>
        <w:rPr>
          <w:rFonts w:hint="eastAsia" w:ascii="宋体" w:hAnsi="宋体"/>
          <w:color w:val="000000" w:themeColor="text1"/>
          <w:sz w:val="24"/>
          <w:highlight w:val="none"/>
          <w:lang w:eastAsia="zh-CN"/>
        </w:rPr>
        <w:t xml:space="preserve">须提供</w:t>
      </w:r>
      <w:r>
        <w:rPr>
          <w:rFonts w:hint="eastAsia" w:ascii="宋体" w:hAnsi="宋体"/>
          <w:color w:val="000000" w:themeColor="text1"/>
          <w:sz w:val="24"/>
          <w:highlight w:val="none"/>
          <w:lang w:val="en-US" w:eastAsia="zh-CN"/>
        </w:rPr>
        <w:t xml:space="preserve">相关</w:t>
      </w:r>
      <w:r>
        <w:rPr>
          <w:rFonts w:hint="eastAsia" w:ascii="宋体" w:hAnsi="宋体"/>
          <w:color w:val="000000" w:themeColor="text1"/>
          <w:sz w:val="24"/>
          <w:highlight w:val="none"/>
          <w:lang w:eastAsia="zh-CN"/>
        </w:rPr>
        <w:t xml:space="preserve">证书扫描件</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否则不得分。</w:t>
      </w:r>
      <w:r>
        <w:rPr>
          <w:rFonts w:ascii="宋体" w:hAnsi="宋体"/>
          <w:color w:val="000000" w:themeColor="text1"/>
          <w:sz w:val="24"/>
          <w:highlight w:val="none"/>
        </w:rPr>
      </w:r>
      <w:r>
        <w:rPr>
          <w:color w:val="000000" w:themeColor="text1"/>
          <w:highlight w:val="none"/>
        </w:rP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投标人综合情况（</w:t>
      </w:r>
      <w:r>
        <w:rPr>
          <w:rFonts w:hint="eastAsia" w:ascii="宋体" w:hAnsi="宋体"/>
          <w:b/>
          <w:bCs/>
          <w:color w:val="000000" w:themeColor="text1"/>
          <w:sz w:val="24"/>
          <w:szCs w:val="24"/>
          <w:highlight w:val="none"/>
          <w:lang w:val="en-US" w:eastAsia="zh-CN"/>
        </w:rPr>
        <w:t xml:space="preserve">12</w:t>
      </w:r>
      <w:r>
        <w:rPr>
          <w:rFonts w:hint="eastAsia" w:ascii="宋体" w:hAnsi="宋体"/>
          <w:b/>
          <w:bCs/>
          <w:color w:val="000000" w:themeColor="text1"/>
          <w:sz w:val="24"/>
          <w:szCs w:val="24"/>
          <w:highlight w:val="none"/>
        </w:rPr>
        <w:t xml:space="preserve">分）：</w:t>
      </w:r>
      <w:r>
        <w:rPr>
          <w:rFonts w:ascii="宋体" w:hAnsi="宋体"/>
          <w:b/>
          <w:bCs/>
          <w:color w:val="000000" w:themeColor="text1"/>
          <w:sz w:val="24"/>
          <w:szCs w:val="24"/>
          <w:highlight w:val="none"/>
        </w:rPr>
      </w:r>
      <w:r>
        <w:rPr>
          <w:color w:val="000000" w:themeColor="text1"/>
          <w:highlight w:val="none"/>
        </w:rPr>
      </w:r>
    </w:p>
    <w:p>
      <w:pPr>
        <w:pStyle w:val="883"/>
        <w:ind w:firstLine="480"/>
        <w:spacing w:line="500" w:lineRule="exact"/>
        <w:rPr>
          <w:rFonts w:ascii="宋体" w:hAnsi="宋体"/>
          <w:color w:val="000000" w:themeColor="text1"/>
          <w:sz w:val="24"/>
          <w:highlight w:val="none"/>
        </w:rPr>
      </w:pPr>
      <w:r>
        <w:rPr>
          <w:rFonts w:hint="eastAsia" w:ascii="宋体" w:hAnsi="宋体"/>
          <w:color w:val="000000" w:themeColor="text1"/>
          <w:sz w:val="24"/>
          <w:highlight w:val="none"/>
        </w:rPr>
        <w:t xml:space="preserve">3.1  </w:t>
      </w:r>
      <w:r>
        <w:rPr>
          <w:rFonts w:hint="eastAsia" w:ascii="宋体" w:hAnsi="宋体"/>
          <w:color w:val="000000" w:themeColor="text1"/>
          <w:sz w:val="24"/>
          <w:highlight w:val="none"/>
          <w:lang w:val="en-US" w:eastAsia="zh-CN"/>
        </w:rPr>
        <w:t xml:space="preserve">业绩（6分）：</w:t>
      </w:r>
      <w:r>
        <w:rPr>
          <w:rFonts w:hint="eastAsia" w:ascii="宋体" w:hAnsi="宋体" w:cs="宋体"/>
          <w:color w:val="000000" w:themeColor="text1"/>
          <w:sz w:val="24"/>
          <w:szCs w:val="24"/>
          <w:highlight w:val="none"/>
        </w:rPr>
        <w:t xml:space="preserve">投标</w:t>
      </w:r>
      <w:r>
        <w:rPr>
          <w:rFonts w:hint="eastAsia" w:ascii="宋体" w:hAnsi="宋体" w:cs="宋体"/>
          <w:color w:val="000000" w:themeColor="text1"/>
          <w:sz w:val="24"/>
          <w:szCs w:val="24"/>
          <w:highlight w:val="none"/>
        </w:rPr>
        <w:t xml:space="preserve">人自202</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rPr>
        <w:t xml:space="preserve">1月1日以来（以合同签订日期为准）具有与本项目同类的案例，每提供一份有效合同得</w:t>
      </w:r>
      <w:r>
        <w:rPr>
          <w:rFonts w:hint="eastAsia" w:ascii="宋体" w:hAnsi="宋体" w:cs="宋体"/>
          <w:color w:val="000000" w:themeColor="text1"/>
          <w:sz w:val="24"/>
          <w:szCs w:val="24"/>
          <w:highlight w:val="none"/>
          <w:lang w:val="en-US" w:eastAsia="zh-CN"/>
        </w:rPr>
        <w:t xml:space="preserve">2</w:t>
      </w:r>
      <w:r>
        <w:rPr>
          <w:rFonts w:hint="eastAsia" w:ascii="宋体" w:hAnsi="宋体" w:cs="宋体"/>
          <w:color w:val="000000" w:themeColor="text1"/>
          <w:sz w:val="24"/>
          <w:szCs w:val="24"/>
          <w:highlight w:val="none"/>
        </w:rPr>
        <w:t xml:space="preserve">分，最高不超过</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分；合同扫描件上传至投标系统中，否则不得分。</w:t>
      </w:r>
      <w:r>
        <w:rPr>
          <w:rFonts w:ascii="宋体" w:hAnsi="宋体"/>
          <w:color w:val="000000" w:themeColor="text1"/>
          <w:sz w:val="24"/>
          <w:highlight w:val="none"/>
        </w:rPr>
      </w:r>
      <w:r>
        <w:rPr>
          <w:color w:val="000000" w:themeColor="text1"/>
          <w:highlight w:val="none"/>
        </w:rPr>
      </w:r>
    </w:p>
    <w:p>
      <w:pPr>
        <w:pStyle w:val="883"/>
        <w:ind w:firstLine="480"/>
        <w:spacing w:line="360" w:lineRule="auto"/>
        <w:tabs>
          <w:tab w:val="left" w:pos="945" w:leader="none"/>
          <w:tab w:val="left" w:pos="1155" w:leader="none"/>
        </w:tabs>
        <w:rPr>
          <w:rFonts w:hint="eastAsia" w:ascii="宋体" w:hAnsi="宋体" w:eastAsia="宋体"/>
          <w:color w:val="000000" w:themeColor="text1"/>
          <w:sz w:val="24"/>
          <w:highlight w:val="none"/>
        </w:rPr>
      </w:pP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.2 </w:t>
      </w:r>
      <w:r>
        <w:rPr>
          <w:rFonts w:hint="eastAsia" w:ascii="宋体" w:hAnsi="宋体"/>
          <w:color w:val="000000" w:themeColor="text1"/>
          <w:sz w:val="24"/>
          <w:highlight w:val="none"/>
          <w:lang w:val="en-US" w:eastAsia="zh-CN"/>
        </w:rPr>
        <w:t xml:space="preserve">证书（3分）：</w:t>
      </w:r>
      <w:r>
        <w:rPr>
          <w:rFonts w:hint="eastAsia" w:ascii="宋体" w:hAnsi="宋体" w:eastAsia="宋体" w:cs="宋体"/>
          <w:color w:val="000000" w:themeColor="text1"/>
          <w:sz w:val="24"/>
          <w:szCs w:val="24"/>
          <w:highlight w:val="none"/>
          <w:lang w:eastAsia="zh-CN"/>
        </w:rPr>
        <w:t xml:space="preserve">投标</w:t>
      </w:r>
      <w:r>
        <w:rPr>
          <w:rFonts w:hint="eastAsia" w:ascii="宋体" w:hAnsi="宋体" w:eastAsia="宋体" w:cs="宋体"/>
          <w:color w:val="000000" w:themeColor="text1"/>
          <w:sz w:val="24"/>
          <w:szCs w:val="24"/>
          <w:highlight w:val="none"/>
          <w:lang w:val="en-US" w:eastAsia="zh-CN"/>
        </w:rPr>
        <w:t xml:space="preserve">人</w:t>
      </w:r>
      <w:r>
        <w:rPr>
          <w:rFonts w:hint="eastAsia" w:ascii="宋体" w:hAnsi="宋体" w:eastAsia="宋体" w:cs="宋体"/>
          <w:color w:val="000000" w:themeColor="text1"/>
          <w:sz w:val="24"/>
          <w:szCs w:val="24"/>
          <w:highlight w:val="none"/>
          <w:lang w:eastAsia="zh-CN"/>
        </w:rPr>
        <w:t xml:space="preserve">具备有效期内的培训管理体系认证证书、大数据服务安全能力评价认证证书</w:t>
      </w:r>
      <w:r>
        <w:rPr>
          <w:rFonts w:hint="eastAsia" w:ascii="宋体" w:hAnsi="宋体" w:cs="宋体"/>
          <w:color w:val="000000" w:themeColor="text1"/>
          <w:sz w:val="24"/>
          <w:szCs w:val="24"/>
          <w:highlight w:val="none"/>
          <w:lang w:eastAsia="zh-CN"/>
        </w:rPr>
        <w:t xml:space="preserve">、</w:t>
      </w:r>
      <w:r>
        <w:rPr>
          <w:rFonts w:hint="eastAsia" w:ascii="Times New Roman" w:hAnsi="Times New Roman" w:eastAsia="宋体" w:cs="Times New Roman"/>
          <w:color w:val="000000" w:themeColor="text1"/>
          <w:sz w:val="24"/>
          <w:szCs w:val="24"/>
          <w:highlight w:val="none"/>
          <w:lang w:eastAsia="zh-CN"/>
        </w:rPr>
        <w:t xml:space="preserve">信息安全管理体系认证证书</w:t>
      </w:r>
      <w:r>
        <w:rPr>
          <w:rFonts w:hint="eastAsia" w:ascii="宋体" w:hAnsi="宋体" w:eastAsia="宋体" w:cs="宋体"/>
          <w:color w:val="000000" w:themeColor="text1"/>
          <w:sz w:val="24"/>
          <w:szCs w:val="24"/>
          <w:highlight w:val="none"/>
          <w:lang w:eastAsia="zh-CN"/>
        </w:rPr>
        <w:t xml:space="preserve">的，每提供1个得1分，最高得</w:t>
      </w:r>
      <w:r>
        <w:rPr>
          <w:rFonts w:hint="eastAsia" w:ascii="宋体"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eastAsia="zh-CN"/>
        </w:rPr>
        <w:t xml:space="preserve">分。</w:t>
      </w:r>
      <w:r>
        <w:rPr>
          <w:rFonts w:hint="eastAsia" w:ascii="宋体" w:hAnsi="宋体"/>
          <w:color w:val="000000" w:themeColor="text1"/>
          <w:sz w:val="24"/>
          <w:highlight w:val="none"/>
        </w:rPr>
        <w:t xml:space="preserve">须提供相关证书扫描件，否则不得分。</w:t>
      </w:r>
      <w:r>
        <w:rPr>
          <w:rFonts w:hint="eastAsia" w:ascii="宋体" w:hAnsi="宋体" w:eastAsia="宋体"/>
          <w:color w:val="000000" w:themeColor="text1"/>
          <w:sz w:val="24"/>
          <w:highlight w:val="none"/>
          <w:lang w:val="en-US" w:eastAsia="zh-CN"/>
        </w:rPr>
      </w:r>
      <w:r>
        <w:rPr>
          <w:color w:val="000000" w:themeColor="text1"/>
          <w:highlight w:val="none"/>
        </w:rPr>
      </w:r>
    </w:p>
    <w:p>
      <w:pPr>
        <w:pStyle w:val="883"/>
        <w:ind w:firstLine="480"/>
        <w:spacing w:line="360" w:lineRule="auto"/>
        <w:tabs>
          <w:tab w:val="left" w:pos="945" w:leader="none"/>
          <w:tab w:val="left" w:pos="1155" w:leader="none"/>
        </w:tabs>
        <w:rPr>
          <w:rFonts w:hint="eastAsia" w:ascii="宋体" w:hAnsi="宋体" w:eastAsia="宋体"/>
          <w:color w:val="000000" w:themeColor="text1"/>
          <w:sz w:val="24"/>
          <w:highlight w:val="none"/>
        </w:rPr>
      </w:pPr>
      <w:r>
        <w:rPr>
          <w:rFonts w:hint="eastAsia" w:ascii="宋体" w:hAnsi="宋体"/>
          <w:color w:val="000000" w:themeColor="text1"/>
          <w:sz w:val="24"/>
          <w:highlight w:val="none"/>
        </w:rPr>
        <w:t xml:space="preserve">3.3 </w:t>
      </w:r>
      <w:r>
        <w:rPr>
          <w:rFonts w:hint="eastAsia" w:ascii="宋体" w:hAnsi="宋体"/>
          <w:color w:val="000000" w:themeColor="text1"/>
          <w:sz w:val="24"/>
          <w:highlight w:val="none"/>
          <w:lang w:val="en-US" w:eastAsia="zh-CN"/>
        </w:rPr>
        <w:t xml:space="preserve">软件著作权（3分）：</w:t>
      </w:r>
      <w:r>
        <w:rPr>
          <w:rFonts w:hint="eastAsia" w:ascii="宋体" w:hAnsi="宋体" w:cs="宋体"/>
          <w:color w:val="000000" w:themeColor="text1"/>
          <w:sz w:val="24"/>
          <w:szCs w:val="24"/>
          <w:highlight w:val="none"/>
        </w:rPr>
        <w:t xml:space="preserve">投标</w:t>
      </w:r>
      <w:r>
        <w:rPr>
          <w:rFonts w:hint="eastAsia" w:ascii="宋体" w:hAnsi="宋体" w:cs="宋体"/>
          <w:color w:val="000000" w:themeColor="text1"/>
          <w:sz w:val="24"/>
          <w:szCs w:val="24"/>
          <w:highlight w:val="none"/>
        </w:rPr>
        <w:t xml:space="preserve">人具有与本项目采购技术相关的大数据类软件著作权登记证书的，每提供1个得1分，最高得3分。</w:t>
      </w:r>
      <w:r>
        <w:rPr>
          <w:rFonts w:hint="eastAsia" w:ascii="宋体" w:hAnsi="宋体"/>
          <w:color w:val="000000" w:themeColor="text1"/>
          <w:sz w:val="24"/>
          <w:highlight w:val="none"/>
        </w:rPr>
        <w:t xml:space="preserve">须提</w:t>
      </w:r>
      <w:r>
        <w:rPr>
          <w:rFonts w:hint="eastAsia" w:ascii="宋体" w:hAnsi="宋体"/>
          <w:color w:val="000000" w:themeColor="text1"/>
          <w:sz w:val="24"/>
          <w:highlight w:val="none"/>
        </w:rPr>
        <w:t xml:space="preserve">供相关证书扫描件，否则不得分。</w:t>
      </w:r>
      <w:r>
        <w:rPr>
          <w:rFonts w:hint="eastAsia" w:ascii="宋体" w:hAnsi="宋体" w:eastAsia="宋体"/>
          <w:color w:val="000000" w:themeColor="text1"/>
          <w:sz w:val="24"/>
          <w:highlight w:val="none"/>
          <w:lang w:eastAsia="zh-CN"/>
        </w:rPr>
      </w:r>
      <w:r>
        <w:rPr>
          <w:color w:val="000000" w:themeColor="text1"/>
          <w:highlight w:val="none"/>
        </w:rPr>
      </w:r>
    </w:p>
    <w:p>
      <w:pPr>
        <w:pStyle w:val="883"/>
        <w:numPr>
          <w:ilvl w:val="4"/>
          <w:numId w:val="7"/>
        </w:numPr>
        <w:ind w:left="0" w:firstLine="482"/>
        <w:spacing w:line="500" w:lineRule="exact"/>
        <w:tabs>
          <w:tab w:val="left" w:pos="525" w:leader="none"/>
          <w:tab w:val="left" w:pos="945" w:leader="none"/>
          <w:tab w:val="left" w:pos="1155" w:leader="none"/>
        </w:tabs>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演示（</w:t>
      </w:r>
      <w:r>
        <w:rPr>
          <w:rFonts w:hint="eastAsia" w:ascii="宋体" w:hAnsi="宋体"/>
          <w:b/>
          <w:bCs/>
          <w:color w:val="000000" w:themeColor="text1"/>
          <w:sz w:val="24"/>
          <w:szCs w:val="24"/>
          <w:highlight w:val="none"/>
          <w:lang w:val="en-US" w:eastAsia="zh-CN"/>
        </w:rPr>
        <w:t xml:space="preserve">15</w:t>
      </w:r>
      <w:r>
        <w:rPr>
          <w:rFonts w:hint="eastAsia" w:ascii="宋体" w:hAnsi="宋体"/>
          <w:b/>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投标人须按照招标文件规定的演示内容制作演示视频文件，演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rPr>
          <w:rFonts w:ascii="宋体"/>
          <w:b/>
          <w:bCs/>
          <w:color w:val="000000" w:themeColor="text1"/>
          <w:sz w:val="24"/>
          <w:szCs w:val="24"/>
          <w:highlight w:val="none"/>
        </w:rPr>
      </w:r>
      <w:r>
        <w:rPr>
          <w:color w:val="000000" w:themeColor="text1"/>
          <w:highlight w:val="none"/>
        </w:rPr>
      </w:r>
    </w:p>
    <w:p>
      <w:pPr>
        <w:pStyle w:val="883"/>
        <w:ind w:firstLine="480"/>
        <w:spacing w:line="360" w:lineRule="auto"/>
        <w:rPr>
          <w:rFonts w:ascii="宋体" w:hAnsi="宋体"/>
          <w:color w:val="000000" w:themeColor="text1"/>
          <w:sz w:val="24"/>
          <w:highlight w:val="none"/>
        </w:rPr>
      </w:pPr>
      <w:r>
        <w:rPr>
          <w:rFonts w:hint="eastAsia" w:ascii="宋体" w:hAnsi="宋体"/>
          <w:b/>
          <w:bCs/>
          <w:color w:val="000000" w:themeColor="text1"/>
          <w:sz w:val="24"/>
          <w:highlight w:val="none"/>
          <w:lang w:val="en-US" w:eastAsia="zh-CN"/>
        </w:rPr>
        <w:t xml:space="preserve">4</w:t>
      </w:r>
      <w:r>
        <w:rPr>
          <w:rFonts w:hint="eastAsia" w:ascii="宋体" w:hAnsi="宋体"/>
          <w:b/>
          <w:bCs/>
          <w:color w:val="000000" w:themeColor="text1"/>
          <w:sz w:val="24"/>
          <w:highlight w:val="none"/>
        </w:rPr>
        <w:t xml:space="preserve">.1</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eastAsia="zh-CN"/>
        </w:rPr>
        <w:t xml:space="preserve">演示需对“数字人大”（二期）中的“基层立法联系点系统”以下内容进行一屏展示：（6分）</w:t>
      </w:r>
      <w:r>
        <w:rPr>
          <w:rFonts w:ascii="宋体" w:hAnsi="宋体"/>
          <w:color w:val="000000" w:themeColor="text1"/>
          <w:sz w:val="24"/>
          <w:highlight w:val="none"/>
          <w:lang w:eastAsia="zh-CN"/>
        </w:rPr>
      </w:r>
      <w:r>
        <w:rPr>
          <w:color w:val="000000" w:themeColor="text1"/>
          <w:highlight w:val="none"/>
        </w:rPr>
      </w:r>
    </w:p>
    <w:p>
      <w:pPr>
        <w:pStyle w:val="88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4.1.1</w:t>
      </w:r>
      <w:r>
        <w:rPr>
          <w:rFonts w:hint="eastAsia" w:ascii="宋体" w:hAnsi="宋体"/>
          <w:color w:val="000000" w:themeColor="text1"/>
          <w:sz w:val="24"/>
          <w:highlight w:val="none"/>
          <w:lang w:eastAsia="zh-CN"/>
        </w:rPr>
        <w:t xml:space="preserve">基层立法联系管理（2分）：①对基层立法联系点名称、地址、负责人、基本介绍、定位等信息统一管理；②通过电子地图可视化展示基层立法联系点分布。每演示1项得1分，最高得2分。</w:t>
      </w:r>
      <w:r>
        <w:rPr>
          <w:rFonts w:ascii="宋体" w:hAnsi="宋体"/>
          <w:color w:val="000000" w:themeColor="text1"/>
          <w:sz w:val="24"/>
          <w:highlight w:val="none"/>
          <w:lang w:eastAsia="zh-CN"/>
        </w:rPr>
      </w:r>
      <w:r>
        <w:rPr>
          <w:color w:val="000000" w:themeColor="text1"/>
          <w:highlight w:val="none"/>
        </w:rPr>
      </w:r>
    </w:p>
    <w:p>
      <w:pPr>
        <w:pStyle w:val="88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4.1.2</w:t>
      </w:r>
      <w:r>
        <w:rPr>
          <w:rFonts w:hint="eastAsia" w:ascii="宋体" w:hAnsi="宋体"/>
          <w:color w:val="000000" w:themeColor="text1"/>
          <w:sz w:val="24"/>
          <w:highlight w:val="none"/>
          <w:lang w:eastAsia="zh-CN"/>
        </w:rPr>
        <w:t xml:space="preserve">立法意见征集任务管理（3分）：①立法意见征集支持按整体或单条两种征集方式，支持上传法规文件后自动识别法条并拆解为征集选项；②支持按征集选项查阅意见征集情况，支持在线管理已征集的意见；③支持无锡人大发布公众号和基层立法联系点管理员批量导入方式参与立法意见征集，支持一键导出征集明细。每演示1项得1分，最高得3分。</w:t>
      </w:r>
      <w:r>
        <w:rPr>
          <w:rFonts w:ascii="宋体" w:hAnsi="宋体"/>
          <w:color w:val="000000" w:themeColor="text1"/>
          <w:sz w:val="24"/>
          <w:highlight w:val="none"/>
          <w:lang w:eastAsia="zh-CN"/>
        </w:rPr>
      </w:r>
      <w:r>
        <w:rPr>
          <w:color w:val="000000" w:themeColor="text1"/>
          <w:highlight w:val="none"/>
        </w:rPr>
      </w:r>
    </w:p>
    <w:p>
      <w:pPr>
        <w:pStyle w:val="88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4.1.3</w:t>
      </w:r>
      <w:r>
        <w:rPr>
          <w:rFonts w:hint="eastAsia" w:ascii="宋体" w:hAnsi="宋体"/>
          <w:color w:val="000000" w:themeColor="text1"/>
          <w:sz w:val="24"/>
          <w:highlight w:val="none"/>
          <w:lang w:eastAsia="zh-CN"/>
        </w:rPr>
        <w:t xml:space="preserve">立法全景视窗（1分）：①对立法意见征集情况、基层立法联系点工作成效、普法宣传情况、基层立法联系点网络建设情况等可视化统计分析展示。每演示1项得1分，最高得1分。</w:t>
      </w:r>
      <w:r>
        <w:rPr>
          <w:rFonts w:hint="eastAsia" w:ascii="宋体" w:hAnsi="宋体"/>
          <w:color w:val="000000" w:themeColor="text1"/>
          <w:sz w:val="24"/>
          <w:highlight w:val="none"/>
        </w:rPr>
        <w:t xml:space="preserve"> </w:t>
      </w:r>
      <w:r>
        <w:rPr>
          <w:rFonts w:ascii="宋体" w:hAnsi="宋体"/>
          <w:color w:val="000000" w:themeColor="text1"/>
          <w:sz w:val="24"/>
          <w:highlight w:val="none"/>
        </w:rPr>
      </w:r>
      <w:r>
        <w:rPr>
          <w:color w:val="000000" w:themeColor="text1"/>
          <w:highlight w:val="none"/>
        </w:rPr>
      </w:r>
    </w:p>
    <w:p>
      <w:pPr>
        <w:pStyle w:val="883"/>
        <w:ind w:firstLine="480"/>
        <w:spacing w:line="360" w:lineRule="auto"/>
        <w:rPr>
          <w:rFonts w:ascii="宋体" w:hAnsi="宋体" w:eastAsia="宋体"/>
          <w:color w:val="000000" w:themeColor="text1"/>
          <w:sz w:val="24"/>
          <w:highlight w:val="none"/>
        </w:rPr>
      </w:pPr>
      <w:r>
        <w:rPr>
          <w:rFonts w:hint="eastAsia" w:ascii="宋体" w:hAnsi="宋体"/>
          <w:b/>
          <w:bCs/>
          <w:color w:val="000000" w:themeColor="text1"/>
          <w:sz w:val="24"/>
          <w:highlight w:val="none"/>
          <w:lang w:val="en-US" w:eastAsia="zh-CN"/>
        </w:rPr>
        <w:t xml:space="preserve">4</w:t>
      </w:r>
      <w:r>
        <w:rPr>
          <w:rFonts w:hint="eastAsia" w:ascii="宋体" w:hAnsi="宋体"/>
          <w:b/>
          <w:bCs/>
          <w:color w:val="000000" w:themeColor="text1"/>
          <w:sz w:val="24"/>
          <w:highlight w:val="none"/>
        </w:rPr>
        <w:t xml:space="preserve">.2</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eastAsia="zh-CN"/>
        </w:rPr>
        <w:t xml:space="preserve">演示需对“数字人大”（二期）中的“乡镇代表履职系统” 以下内容进行一屏展示：（3.5分）</w:t>
      </w:r>
      <w:r>
        <w:rPr>
          <w:rFonts w:ascii="宋体" w:hAnsi="宋体" w:eastAsia="宋体"/>
          <w:color w:val="000000" w:themeColor="text1"/>
          <w:sz w:val="24"/>
          <w:highlight w:val="none"/>
          <w:lang w:eastAsia="zh-CN"/>
        </w:rPr>
      </w:r>
      <w:r>
        <w:rPr>
          <w:color w:val="000000" w:themeColor="text1"/>
          <w:highlight w:val="none"/>
        </w:rPr>
      </w:r>
    </w:p>
    <w:p>
      <w:pPr>
        <w:pStyle w:val="88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4.2.1</w:t>
      </w:r>
      <w:r>
        <w:rPr>
          <w:rFonts w:hint="eastAsia" w:ascii="宋体" w:hAnsi="宋体"/>
          <w:color w:val="000000" w:themeColor="text1"/>
          <w:sz w:val="24"/>
          <w:highlight w:val="none"/>
          <w:lang w:eastAsia="zh-CN"/>
        </w:rPr>
        <w:t xml:space="preserve">代表信息管理（2分）：①支持管理代表基本信息，包括姓名、手机号、代表团、工作单位等信息，支持批量导入、导出操作；②支持维护管理代表团、代表小组信息，关联相关人大代表，支持快速复制上届代表团、代表小组。每演示1项得1分，最高得2分。</w:t>
      </w:r>
      <w:r>
        <w:rPr>
          <w:rFonts w:ascii="宋体" w:hAnsi="宋体"/>
          <w:color w:val="000000" w:themeColor="text1"/>
          <w:sz w:val="24"/>
          <w:highlight w:val="none"/>
          <w:lang w:eastAsia="zh-CN"/>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4.2.2</w:t>
      </w:r>
      <w:r>
        <w:rPr>
          <w:rFonts w:hint="eastAsia" w:ascii="宋体" w:hAnsi="宋体"/>
          <w:color w:val="000000" w:themeColor="text1"/>
          <w:sz w:val="24"/>
          <w:highlight w:val="none"/>
          <w:lang w:eastAsia="zh-CN"/>
        </w:rPr>
        <w:t xml:space="preserve">履职活动管理（1.5分）：①可发布、管理履职活动，包括主题、组织单位、内容、时间等；②支持根据代表的履职活动自动生成履职档案，支持一键导出；③支持按时间、组织单位综合筛选，按组织类型、活动人次等维度统计分析履职活动。每演示1项得0.5分，最高得1.5分。</w:t>
      </w:r>
      <w:r>
        <w:rPr>
          <w:rFonts w:hint="eastAsia" w:ascii="宋体" w:hAnsi="宋体"/>
          <w:color w:val="000000" w:themeColor="text1"/>
          <w:sz w:val="24"/>
          <w:highlight w:val="none"/>
          <w:lang w:eastAsia="zh-CN"/>
        </w:rPr>
      </w:r>
      <w:r>
        <w:rPr>
          <w:color w:val="000000" w:themeColor="text1"/>
          <w:highlight w:val="none"/>
        </w:rPr>
      </w:r>
    </w:p>
    <w:p>
      <w:pPr>
        <w:pStyle w:val="883"/>
        <w:ind w:firstLine="480"/>
        <w:spacing w:line="360" w:lineRule="auto"/>
        <w:rPr>
          <w:rFonts w:ascii="宋体" w:hAnsi="宋体"/>
          <w:color w:val="000000" w:themeColor="text1"/>
          <w:sz w:val="24"/>
          <w:highlight w:val="none"/>
        </w:rPr>
      </w:pPr>
      <w:r>
        <w:rPr>
          <w:rFonts w:hint="eastAsia" w:ascii="宋体" w:hAnsi="宋体"/>
          <w:b/>
          <w:bCs/>
          <w:color w:val="000000" w:themeColor="text1"/>
          <w:sz w:val="24"/>
          <w:highlight w:val="none"/>
          <w:lang w:val="en-US" w:eastAsia="zh-CN"/>
        </w:rPr>
        <w:t xml:space="preserve">4</w:t>
      </w:r>
      <w:r>
        <w:rPr>
          <w:rFonts w:hint="eastAsia" w:ascii="宋体" w:hAnsi="宋体"/>
          <w:b/>
          <w:bCs/>
          <w:color w:val="000000" w:themeColor="text1"/>
          <w:sz w:val="24"/>
          <w:highlight w:val="none"/>
          <w:lang w:eastAsia="zh-CN"/>
        </w:rPr>
        <w:t xml:space="preserve">.3</w:t>
      </w:r>
      <w:r>
        <w:rPr>
          <w:rFonts w:hint="eastAsia" w:ascii="宋体" w:hAnsi="宋体"/>
          <w:color w:val="000000" w:themeColor="text1"/>
          <w:sz w:val="24"/>
          <w:highlight w:val="none"/>
          <w:lang w:eastAsia="zh-CN"/>
        </w:rPr>
        <w:t xml:space="preserve">演示需对数字人大（二期）中的数字人大APP以下内容进行一屏展示：（3.5分）</w:t>
      </w:r>
      <w:r>
        <w:rPr>
          <w:rFonts w:ascii="宋体" w:hAnsi="宋体"/>
          <w:color w:val="000000" w:themeColor="text1"/>
          <w:sz w:val="24"/>
          <w:highlight w:val="none"/>
          <w:lang w:eastAsia="zh-CN"/>
        </w:rPr>
      </w:r>
      <w:r>
        <w:rPr>
          <w:color w:val="000000" w:themeColor="text1"/>
          <w:highlight w:val="none"/>
        </w:rPr>
      </w:r>
    </w:p>
    <w:p>
      <w:pPr>
        <w:pStyle w:val="88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4.3.1</w:t>
      </w:r>
      <w:r>
        <w:rPr>
          <w:rFonts w:hint="eastAsia" w:ascii="宋体" w:hAnsi="宋体"/>
          <w:color w:val="000000" w:themeColor="text1"/>
          <w:sz w:val="24"/>
          <w:highlight w:val="none"/>
          <w:lang w:eastAsia="zh-CN"/>
        </w:rPr>
        <w:t xml:space="preserve">登录模块（0.5分）：①演示用户手机验证码登录流程，展示登录便捷性；每演示1项得0.5分，最高得0.5分；</w:t>
      </w:r>
      <w:r>
        <w:rPr>
          <w:rFonts w:ascii="宋体" w:hAnsi="宋体"/>
          <w:color w:val="000000" w:themeColor="text1"/>
          <w:sz w:val="24"/>
          <w:highlight w:val="none"/>
          <w:lang w:eastAsia="zh-CN"/>
        </w:rPr>
      </w:r>
      <w:r>
        <w:rPr>
          <w:color w:val="000000" w:themeColor="text1"/>
          <w:highlight w:val="none"/>
        </w:rPr>
      </w:r>
    </w:p>
    <w:p>
      <w:pPr>
        <w:pStyle w:val="88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4.3.2</w:t>
      </w:r>
      <w:r>
        <w:rPr>
          <w:rFonts w:hint="eastAsia" w:ascii="宋体" w:hAnsi="宋体"/>
          <w:color w:val="000000" w:themeColor="text1"/>
          <w:sz w:val="24"/>
          <w:highlight w:val="none"/>
          <w:lang w:eastAsia="zh-CN"/>
        </w:rPr>
        <w:t xml:space="preserve">VPN安全访问（1分）：①演示集成零信任SDK后的数据访问安全机制，展示安全连接建立过程；②支持记住密码，支持自动登录。每演示1项得0.5分，最高得1分；</w:t>
      </w:r>
      <w:r>
        <w:rPr>
          <w:rFonts w:ascii="宋体" w:hAnsi="宋体"/>
          <w:color w:val="000000" w:themeColor="text1"/>
          <w:sz w:val="24"/>
          <w:highlight w:val="none"/>
          <w:lang w:eastAsia="zh-CN"/>
        </w:rPr>
      </w:r>
      <w:r>
        <w:rPr>
          <w:color w:val="000000" w:themeColor="text1"/>
          <w:highlight w:val="none"/>
        </w:rPr>
      </w:r>
    </w:p>
    <w:p>
      <w:pPr>
        <w:pStyle w:val="883"/>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4.3.3</w:t>
      </w:r>
      <w:r>
        <w:rPr>
          <w:rFonts w:hint="eastAsia" w:ascii="宋体" w:hAnsi="宋体"/>
          <w:color w:val="000000" w:themeColor="text1"/>
          <w:sz w:val="24"/>
          <w:highlight w:val="none"/>
          <w:lang w:eastAsia="zh-CN"/>
        </w:rPr>
        <w:t xml:space="preserve">首页功能（1分）：①演示定时更新功能列表，展示通过抓取第三方业务功能接口获取的最新功能及动态未读消息数；②演示最新人大动态列表展示，让用户掌握前沿消息动态。每演示1项得0.5分，最高得1分；</w:t>
      </w:r>
      <w:r>
        <w:rPr>
          <w:rFonts w:ascii="宋体" w:hAnsi="宋体"/>
          <w:color w:val="000000" w:themeColor="text1"/>
          <w:sz w:val="24"/>
          <w:highlight w:val="none"/>
          <w:lang w:eastAsia="zh-CN"/>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4.3.4</w:t>
      </w:r>
      <w:r>
        <w:rPr>
          <w:rFonts w:hint="eastAsia" w:ascii="宋体" w:hAnsi="宋体"/>
          <w:color w:val="000000" w:themeColor="text1"/>
          <w:sz w:val="24"/>
          <w:highlight w:val="none"/>
          <w:lang w:eastAsia="zh-CN"/>
        </w:rPr>
        <w:t xml:space="preserve">通讯录管理（1分）：①演示通讯录功能，展示领导、组员数据库的精准维护及数据更新。每演示1项得1分，最高得1分；</w:t>
      </w:r>
      <w:r>
        <w:rPr>
          <w:rFonts w:hint="eastAsia" w:ascii="宋体" w:hAnsi="宋体"/>
          <w:color w:val="000000" w:themeColor="text1"/>
          <w:sz w:val="24"/>
          <w:highlight w:val="none"/>
          <w:lang w:eastAsia="zh-CN"/>
        </w:rPr>
      </w:r>
      <w:r>
        <w:rPr>
          <w:color w:val="000000" w:themeColor="text1"/>
          <w:highlight w:val="none"/>
        </w:rPr>
      </w:r>
    </w:p>
    <w:p>
      <w:pPr>
        <w:pStyle w:val="883"/>
        <w:ind w:firstLine="480"/>
        <w:spacing w:line="360" w:lineRule="auto"/>
        <w:rPr>
          <w:rFonts w:ascii="宋体" w:hAnsi="宋体"/>
          <w:color w:val="000000" w:themeColor="text1"/>
          <w:sz w:val="24"/>
          <w:highlight w:val="none"/>
        </w:rPr>
      </w:pPr>
      <w:r>
        <w:rPr>
          <w:rFonts w:hint="eastAsia" w:ascii="宋体" w:hAnsi="宋体"/>
          <w:b/>
          <w:bCs/>
          <w:color w:val="000000" w:themeColor="text1"/>
          <w:sz w:val="24"/>
          <w:highlight w:val="none"/>
          <w:lang w:val="en-US" w:eastAsia="zh-CN"/>
        </w:rPr>
        <w:t xml:space="preserve">4</w:t>
      </w:r>
      <w:r>
        <w:rPr>
          <w:rFonts w:hint="eastAsia" w:ascii="宋体" w:hAnsi="宋体"/>
          <w:b/>
          <w:bCs/>
          <w:color w:val="000000" w:themeColor="text1"/>
          <w:sz w:val="24"/>
          <w:highlight w:val="none"/>
          <w:lang w:eastAsia="zh-CN"/>
        </w:rPr>
        <w:t xml:space="preserve">.4</w:t>
      </w:r>
      <w:r>
        <w:rPr>
          <w:rFonts w:hint="eastAsia" w:ascii="宋体" w:hAnsi="宋体"/>
          <w:color w:val="000000" w:themeColor="text1"/>
          <w:sz w:val="24"/>
          <w:highlight w:val="none"/>
          <w:lang w:eastAsia="zh-CN"/>
        </w:rPr>
        <w:t xml:space="preserve">演示需对数字人大（二期）中的无锡数字人大总门户改造以下内容进行一屏展示：（2分）</w:t>
      </w:r>
      <w:r>
        <w:rPr>
          <w:rFonts w:ascii="宋体" w:hAnsi="宋体"/>
          <w:color w:val="000000" w:themeColor="text1"/>
          <w:sz w:val="24"/>
          <w:highlight w:val="none"/>
          <w:lang w:eastAsia="zh-CN"/>
        </w:rPr>
      </w:r>
      <w:r>
        <w:rPr>
          <w:color w:val="000000" w:themeColor="text1"/>
          <w:highlight w:val="none"/>
        </w:rPr>
      </w:r>
    </w:p>
    <w:p>
      <w:pPr>
        <w:pStyle w:val="883"/>
        <w:ind w:firstLine="480"/>
        <w:spacing w:line="500" w:lineRule="exact"/>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4.4.1</w:t>
      </w:r>
      <w:r>
        <w:rPr>
          <w:rFonts w:hint="eastAsia" w:ascii="宋体" w:hAnsi="宋体"/>
          <w:color w:val="000000" w:themeColor="text1"/>
          <w:sz w:val="24"/>
          <w:highlight w:val="none"/>
          <w:lang w:eastAsia="zh-CN"/>
        </w:rPr>
        <w:t xml:space="preserve">第三方功能对接（2分）：①演示对接机关办公、消息通知、立法工作、监督工作、代表工作、数字家站点、民生实事监督专项、立法联系点等第三方业务功能接口；每演示1项得2分，最高得2分；</w:t>
      </w:r>
      <w:r>
        <w:rPr>
          <w:rFonts w:hint="eastAsia" w:ascii="宋体" w:hAnsi="宋体"/>
          <w:color w:val="000000" w:themeColor="text1"/>
          <w:sz w:val="24"/>
          <w:highlight w:val="none"/>
          <w:lang w:eastAsia="zh-CN"/>
        </w:rPr>
      </w:r>
      <w:r>
        <w:rPr>
          <w:color w:val="000000" w:themeColor="text1"/>
          <w:highlight w:val="none"/>
        </w:rP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项目方案（</w:t>
      </w:r>
      <w:r>
        <w:rPr>
          <w:rFonts w:hint="eastAsia" w:ascii="宋体" w:hAnsi="宋体"/>
          <w:b/>
          <w:bCs/>
          <w:color w:val="000000" w:themeColor="text1"/>
          <w:sz w:val="24"/>
          <w:szCs w:val="24"/>
          <w:highlight w:val="none"/>
          <w:lang w:val="en-US" w:eastAsia="zh-CN"/>
        </w:rPr>
        <w:t xml:space="preserve">60</w:t>
      </w:r>
      <w:r>
        <w:rPr>
          <w:rFonts w:hint="eastAsia" w:ascii="宋体" w:hAnsi="宋体"/>
          <w:b/>
          <w:bCs/>
          <w:color w:val="000000" w:themeColor="text1"/>
          <w:sz w:val="24"/>
          <w:szCs w:val="24"/>
          <w:highlight w:val="none"/>
        </w:rPr>
        <w:t xml:space="preserve">分）</w:t>
      </w:r>
      <w:r>
        <w:rPr>
          <w:rFonts w:ascii="宋体" w:hAnsi="宋体"/>
          <w:b/>
          <w:bCs/>
          <w:color w:val="000000" w:themeColor="text1"/>
          <w:sz w:val="24"/>
          <w:szCs w:val="24"/>
          <w:highlight w:val="none"/>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ascii="宋体" w:hAnsi="宋体"/>
          <w:color w:val="000000" w:themeColor="text1"/>
          <w:sz w:val="24"/>
          <w:szCs w:val="24"/>
          <w:highlight w:val="none"/>
        </w:rPr>
      </w:pPr>
      <w:r>
        <w:rPr>
          <w:rFonts w:hint="eastAsia" w:ascii="宋体" w:hAnsi="宋体"/>
          <w:color w:val="000000" w:themeColor="text1"/>
          <w:sz w:val="24"/>
          <w:highlight w:val="none"/>
          <w:lang w:val="en-US" w:eastAsia="zh-CN"/>
        </w:rPr>
        <w:t xml:space="preserve">5</w:t>
      </w:r>
      <w:r>
        <w:rPr>
          <w:rFonts w:hint="eastAsia" w:ascii="宋体" w:hAnsi="宋体"/>
          <w:color w:val="000000" w:themeColor="text1"/>
          <w:sz w:val="24"/>
          <w:highlight w:val="none"/>
        </w:rPr>
        <w:t xml:space="preserve">.1 </w:t>
      </w:r>
      <w:r>
        <w:rPr>
          <w:rFonts w:hint="eastAsia" w:ascii="宋体" w:hAnsi="宋体"/>
          <w:color w:val="000000" w:themeColor="text1"/>
          <w:sz w:val="24"/>
          <w:szCs w:val="24"/>
          <w:highlight w:val="none"/>
          <w:lang w:eastAsia="zh-CN"/>
        </w:rPr>
        <w:t xml:space="preserve">需求分析（6分）：①</w:t>
      </w:r>
      <w:r>
        <w:rPr>
          <w:rFonts w:hint="eastAsia" w:ascii="宋体" w:hAnsi="宋体"/>
          <w:color w:val="000000" w:themeColor="text1"/>
          <w:sz w:val="24"/>
          <w:szCs w:val="20"/>
          <w:highlight w:val="none"/>
          <w:lang w:eastAsia="zh-CN"/>
        </w:rPr>
        <w:t xml:space="preserve">业务及系统应用现状分析</w:t>
      </w:r>
      <w:r>
        <w:rPr>
          <w:rFonts w:hint="eastAsia" w:ascii="宋体" w:hAnsi="宋体"/>
          <w:color w:val="000000" w:themeColor="text1"/>
          <w:sz w:val="24"/>
          <w:szCs w:val="24"/>
          <w:highlight w:val="none"/>
          <w:lang w:eastAsia="zh-CN"/>
        </w:rPr>
        <w:t xml:space="preserve">；②</w:t>
      </w:r>
      <w:r>
        <w:rPr>
          <w:rFonts w:hint="eastAsia" w:ascii="宋体" w:hAnsi="宋体"/>
          <w:color w:val="000000" w:themeColor="text1"/>
          <w:sz w:val="24"/>
          <w:szCs w:val="20"/>
          <w:highlight w:val="none"/>
          <w:lang w:eastAsia="zh-CN"/>
        </w:rPr>
        <w:t xml:space="preserve">业务功能及流程需求</w:t>
      </w:r>
      <w:r>
        <w:rPr>
          <w:rFonts w:hint="eastAsia" w:ascii="宋体" w:hAnsi="宋体"/>
          <w:color w:val="000000" w:themeColor="text1"/>
          <w:sz w:val="24"/>
          <w:szCs w:val="24"/>
          <w:highlight w:val="none"/>
          <w:lang w:eastAsia="zh-CN"/>
        </w:rPr>
        <w:t xml:space="preserve">分析；③功能需求分析；④性能需求分析。投标人需针对每条内容进行阐述，阐述内容满足采购需求。</w:t>
      </w:r>
      <w:r>
        <w:rPr>
          <w:rFonts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方案清晰、合理、详细、全面、针对性强、可行性强，且</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项内容方案均齐全的，得</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分；方案较清晰、较合理、较详细、较全面、针对性较强、可行性较强，能够提供</w:t>
      </w:r>
      <w:r>
        <w:rPr>
          <w:rFonts w:hint="eastAsia" w:ascii="宋体" w:hAnsi="宋体"/>
          <w:bCs/>
          <w:color w:val="000000" w:themeColor="text1"/>
          <w:sz w:val="24"/>
          <w:szCs w:val="24"/>
          <w:highlight w:val="none"/>
          <w:lang w:val="en-US" w:eastAsia="zh-CN"/>
        </w:rPr>
        <w:t xml:space="preserve">3-4</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分；方案清晰度一般、合理性一般、详细性一般、全面性一般、针对性一般、可行性一般，能够提供</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分；无方案或者未按要求提供方案的不得分。</w:t>
      </w:r>
      <w:r>
        <w:rPr>
          <w:rFonts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w:t>
      </w:r>
      <w:r>
        <w:rPr>
          <w:rFonts w:hint="eastAsia" w:ascii="宋体" w:hAnsi="宋体"/>
          <w:color w:val="000000" w:themeColor="text1"/>
          <w:sz w:val="24"/>
          <w:szCs w:val="24"/>
          <w:highlight w:val="none"/>
          <w:lang w:eastAsia="zh-CN"/>
        </w:rPr>
        <w:t xml:space="preserve">.2 总体技术方案（</w:t>
      </w:r>
      <w:r>
        <w:rPr>
          <w:rFonts w:hint="eastAsia" w:ascii="宋体" w:hAnsi="宋体"/>
          <w:color w:val="000000" w:themeColor="text1"/>
          <w:sz w:val="24"/>
          <w:szCs w:val="24"/>
          <w:highlight w:val="none"/>
          <w:lang w:val="en-US" w:eastAsia="zh-CN"/>
        </w:rPr>
        <w:t xml:space="preserve">34</w:t>
      </w:r>
      <w:r>
        <w:rPr>
          <w:rFonts w:hint="eastAsia" w:ascii="宋体" w:hAnsi="宋体"/>
          <w:color w:val="000000" w:themeColor="text1"/>
          <w:sz w:val="24"/>
          <w:szCs w:val="24"/>
          <w:highlight w:val="none"/>
          <w:lang w:eastAsia="zh-CN"/>
        </w:rPr>
        <w:t xml:space="preserve">分）：</w:t>
      </w:r>
      <w:r>
        <w:rPr>
          <w:rFonts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5.2.1</w:t>
      </w:r>
      <w:r>
        <w:rPr>
          <w:rFonts w:hint="eastAsia" w:ascii="宋体" w:hAnsi="宋体"/>
          <w:color w:val="000000" w:themeColor="text1"/>
          <w:sz w:val="24"/>
          <w:szCs w:val="24"/>
          <w:highlight w:val="none"/>
          <w:lang w:eastAsia="zh-CN"/>
        </w:rPr>
        <w:t xml:space="preserve">基层立法联系点子系统（5分）：根据投标人提供的基层立法联系点子系统方案设计，包括但不限于①基层立法联系点管理（</w:t>
      </w:r>
      <w:r>
        <w:rPr>
          <w:rFonts w:hint="eastAsia" w:ascii="宋体" w:hAnsi="宋体"/>
          <w:color w:val="000000" w:themeColor="text1"/>
          <w:sz w:val="24"/>
          <w:szCs w:val="24"/>
          <w:highlight w:val="none"/>
          <w:lang w:val="en-US" w:eastAsia="zh-CN"/>
        </w:rPr>
        <w:t xml:space="preserve">包含立法意见征集任务处理、立法意见池联系点端</w:t>
      </w:r>
      <w:r>
        <w:rPr>
          <w:rFonts w:hint="eastAsia" w:ascii="宋体" w:hAnsi="宋体"/>
          <w:color w:val="000000" w:themeColor="text1"/>
          <w:sz w:val="24"/>
          <w:szCs w:val="24"/>
          <w:highlight w:val="none"/>
          <w:lang w:eastAsia="zh-CN"/>
        </w:rPr>
        <w:t xml:space="preserve">）、②</w:t>
      </w:r>
      <w:r>
        <w:rPr>
          <w:rFonts w:hint="eastAsia" w:ascii="宋体" w:hAnsi="宋体"/>
          <w:color w:val="000000" w:themeColor="text1"/>
          <w:sz w:val="24"/>
          <w:szCs w:val="24"/>
          <w:highlight w:val="none"/>
          <w:lang w:val="en-US" w:eastAsia="zh-CN"/>
        </w:rPr>
        <w:t xml:space="preserve">基层立法联系点法工委管理端（包含</w:t>
      </w:r>
      <w:r>
        <w:rPr>
          <w:rFonts w:hint="eastAsia" w:ascii="宋体" w:hAnsi="宋体" w:eastAsia="宋体" w:cs="Times New Roman"/>
          <w:color w:val="000000" w:themeColor="text1"/>
          <w:sz w:val="24"/>
          <w:szCs w:val="24"/>
          <w:highlight w:val="none"/>
        </w:rPr>
        <w:t xml:space="preserve">基层立法联系点添加</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立法意见征集任务</w:t>
      </w:r>
      <w:r>
        <w:rPr>
          <w:rFonts w:hint="eastAsia" w:ascii="宋体" w:hAnsi="宋体" w:eastAsia="宋体" w:cs="Times New Roman"/>
          <w:color w:val="000000" w:themeColor="text1"/>
          <w:sz w:val="24"/>
          <w:szCs w:val="24"/>
          <w:highlight w:val="none"/>
          <w:lang w:val="en-US" w:eastAsia="zh-CN"/>
        </w:rPr>
        <w:t xml:space="preserve">管理、</w:t>
      </w:r>
      <w:r>
        <w:rPr>
          <w:rFonts w:hint="eastAsia" w:ascii="宋体" w:hAnsi="宋体"/>
          <w:color w:val="000000" w:themeColor="text1"/>
          <w:sz w:val="24"/>
          <w:szCs w:val="24"/>
          <w:highlight w:val="none"/>
          <w:lang w:val="en-US" w:eastAsia="zh-CN"/>
        </w:rPr>
        <w:t xml:space="preserve">立法意见池管理、</w:t>
      </w:r>
      <w:r>
        <w:rPr>
          <w:rFonts w:hint="eastAsia" w:ascii="宋体" w:hAnsi="宋体" w:eastAsia="宋体" w:cs="Times New Roman"/>
          <w:color w:val="000000" w:themeColor="text1"/>
          <w:sz w:val="24"/>
          <w:szCs w:val="24"/>
          <w:highlight w:val="none"/>
        </w:rPr>
        <w:t xml:space="preserve">工作动态</w:t>
      </w:r>
      <w:r>
        <w:rPr>
          <w:rFonts w:hint="eastAsia" w:ascii="宋体" w:hAnsi="宋体" w:eastAsia="宋体" w:cs="Times New Roman"/>
          <w:color w:val="000000" w:themeColor="text1"/>
          <w:sz w:val="24"/>
          <w:szCs w:val="24"/>
          <w:highlight w:val="none"/>
          <w:lang w:val="en-US" w:eastAsia="zh-CN"/>
        </w:rPr>
        <w:t xml:space="preserve">管理</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普法宣传</w:t>
      </w:r>
      <w:r>
        <w:rPr>
          <w:rFonts w:hint="eastAsia" w:ascii="宋体" w:hAnsi="宋体" w:eastAsia="宋体" w:cs="Times New Roman"/>
          <w:color w:val="000000" w:themeColor="text1"/>
          <w:sz w:val="24"/>
          <w:szCs w:val="24"/>
          <w:highlight w:val="none"/>
          <w:lang w:val="en-US" w:eastAsia="zh-CN"/>
        </w:rPr>
        <w:t xml:space="preserve">管理</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调查研究报告</w:t>
      </w:r>
      <w:r>
        <w:rPr>
          <w:rFonts w:hint="eastAsia" w:ascii="宋体" w:hAnsi="宋体" w:eastAsia="宋体" w:cs="Times New Roman"/>
          <w:color w:val="000000" w:themeColor="text1"/>
          <w:sz w:val="24"/>
          <w:szCs w:val="24"/>
          <w:highlight w:val="none"/>
          <w:lang w:val="en-US" w:eastAsia="zh-CN"/>
        </w:rPr>
        <w:t xml:space="preserve">管理、</w:t>
      </w:r>
      <w:r>
        <w:rPr>
          <w:rFonts w:hint="eastAsia" w:ascii="宋体" w:hAnsi="宋体" w:eastAsia="宋体" w:cs="Times New Roman"/>
          <w:color w:val="000000" w:themeColor="text1"/>
          <w:sz w:val="24"/>
          <w:szCs w:val="24"/>
          <w:highlight w:val="none"/>
        </w:rPr>
        <w:t xml:space="preserve">立法规章制度</w:t>
      </w:r>
      <w:r>
        <w:rPr>
          <w:rFonts w:hint="eastAsia" w:ascii="宋体" w:hAnsi="宋体" w:eastAsia="宋体" w:cs="Times New Roman"/>
          <w:color w:val="000000" w:themeColor="text1"/>
          <w:sz w:val="24"/>
          <w:szCs w:val="24"/>
          <w:highlight w:val="none"/>
          <w:lang w:val="en-US" w:eastAsia="zh-CN"/>
        </w:rPr>
        <w:t xml:space="preserve">管理、</w:t>
      </w:r>
      <w:r>
        <w:rPr>
          <w:rFonts w:hint="eastAsia" w:ascii="宋体" w:hAnsi="宋体" w:eastAsia="宋体" w:cs="Times New Roman"/>
          <w:color w:val="000000" w:themeColor="text1"/>
          <w:sz w:val="24"/>
          <w:szCs w:val="24"/>
          <w:highlight w:val="none"/>
        </w:rPr>
        <w:t xml:space="preserve">权限管理</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立法全景视窗</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立法全景视窗</w:t>
      </w:r>
      <w:r>
        <w:rPr>
          <w:rFonts w:hint="eastAsia" w:ascii="宋体" w:hAnsi="宋体" w:eastAsia="宋体" w:cs="Times New Roman"/>
          <w:color w:val="000000" w:themeColor="text1"/>
          <w:sz w:val="24"/>
          <w:szCs w:val="24"/>
          <w:highlight w:val="none"/>
          <w:lang w:eastAsia="zh-CN"/>
        </w:rPr>
        <w:t xml:space="preserve">、</w:t>
      </w:r>
      <w:r>
        <w:rPr>
          <w:rFonts w:hint="eastAsia" w:ascii="宋体" w:hAnsi="宋体" w:eastAsia="宋体" w:cs="Times New Roman"/>
          <w:color w:val="000000" w:themeColor="text1"/>
          <w:sz w:val="24"/>
          <w:szCs w:val="24"/>
          <w:highlight w:val="none"/>
        </w:rPr>
        <w:t xml:space="preserve">基层立法联系点互动视窗</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lang w:eastAsia="zh-CN"/>
        </w:rPr>
        <w:t xml:space="preserve">、③</w:t>
      </w:r>
      <w:r>
        <w:rPr>
          <w:rFonts w:hint="eastAsia" w:ascii="宋体" w:hAnsi="宋体"/>
          <w:color w:val="000000" w:themeColor="text1"/>
          <w:sz w:val="24"/>
          <w:szCs w:val="24"/>
          <w:highlight w:val="none"/>
          <w:lang w:val="en-US" w:eastAsia="zh-CN"/>
        </w:rPr>
        <w:t xml:space="preserve">公众参与平台（包含公众立法意见参与、基层立法联系点查询等）</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方案清晰、合理、详细、全面、针对性强、可行性强，且</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项内容方案均齐全的，得</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rPr>
        <w:t xml:space="preserve">分；方案较清晰、较合理、较详细、较全面、针对性较强、可行性较强，能够提供</w:t>
      </w:r>
      <w:r>
        <w:rPr>
          <w:rFonts w:hint="eastAsia" w:ascii="宋体" w:hAnsi="宋体"/>
          <w:bCs/>
          <w:color w:val="000000" w:themeColor="text1"/>
          <w:sz w:val="24"/>
          <w:szCs w:val="24"/>
          <w:highlight w:val="none"/>
          <w:lang w:val="en-US" w:eastAsia="zh-CN"/>
        </w:rPr>
        <w:t xml:space="preserve">2-3</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分；方案清晰度一般、合理性一般、详细性一般、全面性一般、针对性一般、可行性一般，能够提供</w:t>
      </w:r>
      <w:r>
        <w:rPr>
          <w:rFonts w:hint="eastAsia" w:ascii="宋体" w:hAnsi="宋体"/>
          <w:bCs/>
          <w:color w:val="000000" w:themeColor="text1"/>
          <w:sz w:val="24"/>
          <w:szCs w:val="24"/>
          <w:highlight w:val="none"/>
          <w:lang w:val="en-US" w:eastAsia="zh-CN"/>
        </w:rPr>
        <w:t xml:space="preserve">1-3</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分；无方案或者未按要求提供方案的不得分</w:t>
      </w:r>
      <w:r>
        <w:rPr>
          <w:rFonts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5.2.2</w:t>
      </w:r>
      <w:r>
        <w:rPr>
          <w:rFonts w:hint="eastAsia" w:ascii="宋体" w:hAnsi="宋体"/>
          <w:color w:val="000000" w:themeColor="text1"/>
          <w:sz w:val="24"/>
          <w:szCs w:val="24"/>
          <w:highlight w:val="none"/>
          <w:lang w:eastAsia="zh-CN"/>
        </w:rPr>
        <w:t xml:space="preserve">人大代表履职信息平台功能新增（5分）</w:t>
      </w:r>
      <w:r>
        <w:rPr>
          <w:rFonts w:hint="eastAsia" w:ascii="宋体" w:hAnsi="宋体"/>
          <w:color w:val="000000" w:themeColor="text1"/>
          <w:sz w:val="24"/>
          <w:szCs w:val="24"/>
          <w:highlight w:val="none"/>
          <w:lang w:val="en-US" w:eastAsia="zh-CN"/>
        </w:rPr>
        <w:t xml:space="preserve">:</w:t>
      </w:r>
      <w:r>
        <w:rPr>
          <w:rFonts w:hint="eastAsia" w:ascii="宋体" w:hAnsi="宋体"/>
          <w:color w:val="000000" w:themeColor="text1"/>
          <w:sz w:val="24"/>
          <w:szCs w:val="24"/>
          <w:highlight w:val="none"/>
          <w:lang w:eastAsia="zh-CN"/>
        </w:rPr>
        <w:t xml:space="preserve">根据投标人提供的人大代表履职信息平台功能新增方案设计，包括但不限于①代表履职积分管理（</w:t>
      </w:r>
      <w:r>
        <w:rPr>
          <w:rFonts w:hint="eastAsia" w:ascii="宋体" w:hAnsi="宋体"/>
          <w:color w:val="000000" w:themeColor="text1"/>
          <w:sz w:val="24"/>
          <w:szCs w:val="24"/>
          <w:highlight w:val="none"/>
          <w:lang w:val="en-US" w:eastAsia="zh-CN"/>
        </w:rPr>
        <w:t xml:space="preserve">包含动态积分计算、积分情况视图</w:t>
      </w:r>
      <w:r>
        <w:rPr>
          <w:rFonts w:hint="eastAsia" w:ascii="宋体" w:hAnsi="宋体"/>
          <w:color w:val="000000" w:themeColor="text1"/>
          <w:sz w:val="24"/>
          <w:szCs w:val="24"/>
          <w:highlight w:val="none"/>
          <w:lang w:eastAsia="zh-CN"/>
        </w:rPr>
        <w:t xml:space="preserve">）、②主题活动管理（</w:t>
      </w:r>
      <w:r>
        <w:rPr>
          <w:rFonts w:hint="eastAsia" w:ascii="宋体" w:hAnsi="宋体"/>
          <w:color w:val="000000" w:themeColor="text1"/>
          <w:sz w:val="24"/>
          <w:szCs w:val="24"/>
          <w:highlight w:val="none"/>
          <w:lang w:val="en-US" w:eastAsia="zh-CN"/>
        </w:rPr>
        <w:t xml:space="preserve">包含主题活动发布管理等</w:t>
      </w:r>
      <w:r>
        <w:rPr>
          <w:rFonts w:hint="eastAsia" w:ascii="宋体" w:hAnsi="宋体"/>
          <w:color w:val="000000" w:themeColor="text1"/>
          <w:sz w:val="24"/>
          <w:szCs w:val="24"/>
          <w:highlight w:val="none"/>
          <w:lang w:eastAsia="zh-CN"/>
        </w:rPr>
        <w:t xml:space="preserve">）、③政情通报管理（</w:t>
      </w:r>
      <w:r>
        <w:rPr>
          <w:rFonts w:hint="eastAsia" w:ascii="宋体" w:hAnsi="宋体"/>
          <w:color w:val="000000" w:themeColor="text1"/>
          <w:sz w:val="24"/>
          <w:szCs w:val="24"/>
          <w:highlight w:val="none"/>
          <w:lang w:val="en-US" w:eastAsia="zh-CN"/>
        </w:rPr>
        <w:t xml:space="preserve">包含政情通报发布管理等</w:t>
      </w:r>
      <w:r>
        <w:rPr>
          <w:rFonts w:hint="eastAsia" w:ascii="宋体" w:hAnsi="宋体"/>
          <w:color w:val="000000" w:themeColor="text1"/>
          <w:sz w:val="24"/>
          <w:szCs w:val="24"/>
          <w:highlight w:val="none"/>
          <w:lang w:eastAsia="zh-CN"/>
        </w:rPr>
        <w:t xml:space="preserve">）、④增加B类建议（</w:t>
      </w:r>
      <w:r>
        <w:rPr>
          <w:rFonts w:hint="eastAsia" w:ascii="宋体" w:hAnsi="宋体"/>
          <w:color w:val="000000" w:themeColor="text1"/>
          <w:sz w:val="24"/>
          <w:szCs w:val="24"/>
          <w:highlight w:val="none"/>
          <w:lang w:val="en-US" w:eastAsia="zh-CN"/>
        </w:rPr>
        <w:t xml:space="preserve">包含</w:t>
      </w:r>
      <w:r>
        <w:rPr>
          <w:rFonts w:hint="eastAsia" w:ascii="宋体" w:hAnsi="宋体"/>
          <w:color w:val="000000" w:themeColor="text1"/>
          <w:sz w:val="24"/>
          <w:szCs w:val="24"/>
          <w:highlight w:val="none"/>
          <w:lang w:eastAsia="zh-CN"/>
        </w:rPr>
        <w:t xml:space="preserve">B类建议</w:t>
      </w:r>
      <w:r>
        <w:rPr>
          <w:rFonts w:hint="eastAsia" w:ascii="宋体" w:hAnsi="宋体"/>
          <w:color w:val="000000" w:themeColor="text1"/>
          <w:sz w:val="24"/>
          <w:szCs w:val="24"/>
          <w:highlight w:val="none"/>
          <w:lang w:val="en-US" w:eastAsia="zh-CN"/>
        </w:rPr>
        <w:t xml:space="preserve">对接政府办理系统</w:t>
      </w:r>
      <w:r>
        <w:rPr>
          <w:rFonts w:hint="eastAsia" w:ascii="宋体" w:hAnsi="宋体"/>
          <w:color w:val="000000" w:themeColor="text1"/>
          <w:sz w:val="24"/>
          <w:szCs w:val="24"/>
          <w:highlight w:val="none"/>
          <w:lang w:eastAsia="zh-CN"/>
        </w:rPr>
        <w:t xml:space="preserve">）、⑤“网上学堂”学法专栏（</w:t>
      </w:r>
      <w:r>
        <w:rPr>
          <w:rFonts w:hint="eastAsia" w:ascii="宋体" w:hAnsi="宋体"/>
          <w:color w:val="000000" w:themeColor="text1"/>
          <w:sz w:val="24"/>
          <w:szCs w:val="24"/>
          <w:highlight w:val="none"/>
          <w:lang w:val="en-US" w:eastAsia="zh-CN"/>
        </w:rPr>
        <w:t xml:space="preserve">包含学习资源库、专题讲座</w:t>
      </w:r>
      <w:r>
        <w:rPr>
          <w:rFonts w:hint="eastAsia" w:ascii="宋体" w:hAnsi="宋体"/>
          <w:color w:val="000000" w:themeColor="text1"/>
          <w:sz w:val="24"/>
          <w:szCs w:val="24"/>
          <w:highlight w:val="none"/>
          <w:lang w:eastAsia="zh-CN"/>
        </w:rPr>
        <w:t xml:space="preserve">）、⑥议案建议优化并与政府办理系统对接（</w:t>
      </w:r>
      <w:r>
        <w:rPr>
          <w:rFonts w:hint="eastAsia" w:ascii="宋体" w:hAnsi="宋体"/>
          <w:color w:val="000000" w:themeColor="text1"/>
          <w:sz w:val="24"/>
          <w:szCs w:val="24"/>
          <w:highlight w:val="none"/>
          <w:lang w:val="en-US" w:eastAsia="zh-CN"/>
        </w:rPr>
        <w:t xml:space="preserve">包含议案与建议流程独立、同步</w:t>
      </w:r>
      <w:r>
        <w:rPr>
          <w:rFonts w:hint="eastAsia" w:ascii="宋体" w:hAnsi="宋体" w:eastAsia="宋体" w:cs="Times New Roman"/>
          <w:color w:val="000000" w:themeColor="text1"/>
          <w:sz w:val="24"/>
          <w:szCs w:val="24"/>
          <w:highlight w:val="none"/>
        </w:rPr>
        <w:t xml:space="preserve">获取政府办系统实施方案</w:t>
      </w:r>
      <w:r>
        <w:rPr>
          <w:rFonts w:hint="eastAsia" w:ascii="宋体" w:hAnsi="宋体"/>
          <w:color w:val="000000" w:themeColor="text1"/>
          <w:sz w:val="24"/>
          <w:szCs w:val="24"/>
          <w:highlight w:val="none"/>
          <w:lang w:eastAsia="zh-CN"/>
        </w:rPr>
        <w:t xml:space="preserve">）、⑦民情民意数据与城运对接（</w:t>
      </w:r>
      <w:r>
        <w:rPr>
          <w:rFonts w:hint="eastAsia" w:ascii="宋体" w:hAnsi="宋体"/>
          <w:color w:val="000000" w:themeColor="text1"/>
          <w:sz w:val="24"/>
          <w:szCs w:val="24"/>
          <w:highlight w:val="none"/>
          <w:lang w:val="en-US" w:eastAsia="zh-CN"/>
        </w:rPr>
        <w:t xml:space="preserve">包含</w:t>
      </w:r>
      <w:r>
        <w:rPr>
          <w:rFonts w:hint="eastAsia" w:ascii="宋体" w:hAnsi="宋体" w:eastAsia="宋体" w:cs="Times New Roman"/>
          <w:color w:val="000000" w:themeColor="text1"/>
          <w:sz w:val="24"/>
          <w:szCs w:val="24"/>
          <w:highlight w:val="none"/>
        </w:rPr>
        <w:t xml:space="preserve">实时同步民情数据至城运中心</w:t>
      </w:r>
      <w:r>
        <w:rPr>
          <w:rFonts w:hint="eastAsia" w:ascii="宋体" w:hAnsi="宋体"/>
          <w:color w:val="000000" w:themeColor="text1"/>
          <w:sz w:val="24"/>
          <w:szCs w:val="24"/>
          <w:highlight w:val="none"/>
          <w:lang w:eastAsia="zh-CN"/>
        </w:rPr>
        <w:t xml:space="preserve">）、⑧述职管理（</w:t>
      </w:r>
      <w:r>
        <w:rPr>
          <w:rFonts w:hint="eastAsia" w:ascii="宋体" w:hAnsi="宋体"/>
          <w:color w:val="000000" w:themeColor="text1"/>
          <w:sz w:val="24"/>
          <w:szCs w:val="24"/>
          <w:highlight w:val="none"/>
          <w:lang w:val="en-US" w:eastAsia="zh-CN"/>
        </w:rPr>
        <w:t xml:space="preserve">包含代表述职计划、代表述职报告管理</w:t>
      </w:r>
      <w:r>
        <w:rPr>
          <w:rFonts w:hint="eastAsia" w:ascii="宋体" w:hAnsi="宋体"/>
          <w:color w:val="000000" w:themeColor="text1"/>
          <w:sz w:val="24"/>
          <w:szCs w:val="24"/>
          <w:highlight w:val="none"/>
          <w:lang w:eastAsia="zh-CN"/>
        </w:rPr>
        <w:t xml:space="preserve">）等。</w:t>
      </w:r>
      <w:r>
        <w:rPr>
          <w:rFonts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hint="eastAsia" w:ascii="宋体" w:hAnsi="宋体" w:eastAsia="宋体"/>
          <w:color w:val="000000" w:themeColor="text1"/>
          <w:sz w:val="24"/>
          <w:szCs w:val="24"/>
          <w:highlight w:val="none"/>
        </w:rPr>
      </w:pPr>
      <w:r>
        <w:rPr>
          <w:rFonts w:hint="eastAsia" w:ascii="宋体" w:hAnsi="宋体"/>
          <w:bCs/>
          <w:color w:val="000000" w:themeColor="text1"/>
          <w:sz w:val="24"/>
          <w:szCs w:val="24"/>
          <w:highlight w:val="none"/>
        </w:rPr>
        <w:t xml:space="preserve">方案清晰、合理、详细、全面、针对性强、可行性强，且</w:t>
      </w: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项内容方案均齐全的，得</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rPr>
        <w:t xml:space="preserve">分；方案较清晰、较合理、较详细、较全面、针对性较强、可行性较强，能够提供</w:t>
      </w:r>
      <w:r>
        <w:rPr>
          <w:rFonts w:hint="eastAsia" w:ascii="宋体" w:hAnsi="宋体"/>
          <w:bCs/>
          <w:color w:val="000000" w:themeColor="text1"/>
          <w:sz w:val="24"/>
          <w:szCs w:val="24"/>
          <w:highlight w:val="none"/>
          <w:lang w:val="en-US" w:eastAsia="zh-CN"/>
        </w:rPr>
        <w:t xml:space="preserve">5-8</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分；方案清晰度一般、合理性一般、详细性一般、全面性一般、针对性一般、可行性一般，能够提供</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分；无方案或者未按要求提供方案的不得分</w:t>
      </w:r>
      <w:r>
        <w:rPr>
          <w:rFonts w:hint="eastAsia" w:ascii="宋体" w:hAnsi="宋体"/>
          <w:bCs/>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lang w:val="en-US"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5.2.3</w:t>
      </w:r>
      <w:r>
        <w:rPr>
          <w:rFonts w:hint="eastAsia" w:ascii="宋体" w:hAnsi="宋体"/>
          <w:color w:val="000000" w:themeColor="text1"/>
          <w:sz w:val="24"/>
          <w:szCs w:val="24"/>
          <w:highlight w:val="none"/>
          <w:lang w:eastAsia="zh-CN"/>
        </w:rPr>
        <w:t xml:space="preserve">乡镇代表履职子系统（</w:t>
      </w:r>
      <w:r>
        <w:rPr>
          <w:rFonts w:hint="eastAsia" w:ascii="宋体" w:hAnsi="宋体" w:eastAsia="宋体"/>
          <w:color w:val="000000" w:themeColor="text1"/>
          <w:sz w:val="24"/>
          <w:szCs w:val="24"/>
          <w:highlight w:val="none"/>
          <w:lang w:eastAsia="zh-CN"/>
        </w:rPr>
        <w:t xml:space="preserve">5</w:t>
      </w:r>
      <w:r>
        <w:rPr>
          <w:rFonts w:hint="eastAsia" w:ascii="宋体" w:hAnsi="宋体"/>
          <w:color w:val="000000" w:themeColor="text1"/>
          <w:sz w:val="24"/>
          <w:szCs w:val="24"/>
          <w:highlight w:val="none"/>
          <w:lang w:eastAsia="zh-CN"/>
        </w:rPr>
        <w:t xml:space="preserve">分）：根据投标人提供的乡镇代表履职子系统方案设计，包括但不限于①代表信息管理（</w:t>
      </w:r>
      <w:r>
        <w:rPr>
          <w:rFonts w:hint="eastAsia" w:ascii="宋体" w:hAnsi="宋体"/>
          <w:color w:val="000000" w:themeColor="text1"/>
          <w:sz w:val="24"/>
          <w:szCs w:val="24"/>
          <w:highlight w:val="none"/>
          <w:lang w:val="en-US" w:eastAsia="zh-CN"/>
        </w:rPr>
        <w:t xml:space="preserve">包含代表及团组信息管理等</w:t>
      </w:r>
      <w:r>
        <w:rPr>
          <w:rFonts w:hint="eastAsia" w:ascii="宋体" w:hAnsi="宋体"/>
          <w:color w:val="000000" w:themeColor="text1"/>
          <w:sz w:val="24"/>
          <w:szCs w:val="24"/>
          <w:highlight w:val="none"/>
          <w:lang w:eastAsia="zh-CN"/>
        </w:rPr>
        <w:t xml:space="preserve">）、②议案建议登记（</w:t>
      </w:r>
      <w:r>
        <w:rPr>
          <w:rFonts w:hint="eastAsia" w:ascii="宋体" w:hAnsi="宋体"/>
          <w:color w:val="000000" w:themeColor="text1"/>
          <w:sz w:val="24"/>
          <w:szCs w:val="24"/>
          <w:highlight w:val="none"/>
          <w:lang w:val="en-US" w:eastAsia="zh-CN"/>
        </w:rPr>
        <w:t xml:space="preserve">包含议案建议在线分类提交等</w:t>
      </w:r>
      <w:r>
        <w:rPr>
          <w:rFonts w:hint="eastAsia" w:ascii="宋体" w:hAnsi="宋体"/>
          <w:color w:val="000000" w:themeColor="text1"/>
          <w:sz w:val="24"/>
          <w:szCs w:val="24"/>
          <w:highlight w:val="none"/>
          <w:lang w:eastAsia="zh-CN"/>
        </w:rPr>
        <w:t xml:space="preserve">）、③议案建议办理（</w:t>
      </w:r>
      <w:r>
        <w:rPr>
          <w:rFonts w:hint="eastAsia" w:ascii="宋体" w:hAnsi="宋体"/>
          <w:color w:val="000000" w:themeColor="text1"/>
          <w:sz w:val="24"/>
          <w:szCs w:val="24"/>
          <w:highlight w:val="none"/>
          <w:lang w:val="en-US" w:eastAsia="zh-CN"/>
        </w:rPr>
        <w:t xml:space="preserve">包含议案建议建议流程跟踪、</w:t>
      </w:r>
      <w:r>
        <w:rPr>
          <w:rFonts w:hint="eastAsia" w:ascii="宋体" w:hAnsi="宋体" w:eastAsia="宋体" w:cs="Times New Roman"/>
          <w:color w:val="000000" w:themeColor="text1"/>
          <w:sz w:val="24"/>
          <w:szCs w:val="24"/>
          <w:highlight w:val="none"/>
        </w:rPr>
        <w:t xml:space="preserve">多条件查询统计</w:t>
      </w:r>
      <w:r>
        <w:rPr>
          <w:rFonts w:hint="eastAsia" w:ascii="宋体" w:hAnsi="宋体" w:eastAsia="宋体" w:cs="Times New Roman"/>
          <w:color w:val="000000" w:themeColor="text1"/>
          <w:sz w:val="24"/>
          <w:szCs w:val="24"/>
          <w:highlight w:val="none"/>
          <w:lang w:val="en-US" w:eastAsia="zh-CN"/>
        </w:rPr>
        <w:t xml:space="preserve">等</w:t>
      </w:r>
      <w:r>
        <w:rPr>
          <w:rFonts w:hint="eastAsia" w:ascii="宋体" w:hAnsi="宋体"/>
          <w:color w:val="000000" w:themeColor="text1"/>
          <w:sz w:val="24"/>
          <w:szCs w:val="24"/>
          <w:highlight w:val="none"/>
          <w:lang w:eastAsia="zh-CN"/>
        </w:rPr>
        <w:t xml:space="preserve">）、④履职活动管理（</w:t>
      </w:r>
      <w:r>
        <w:rPr>
          <w:rFonts w:hint="eastAsia" w:ascii="宋体" w:hAnsi="宋体"/>
          <w:color w:val="000000" w:themeColor="text1"/>
          <w:sz w:val="24"/>
          <w:szCs w:val="24"/>
          <w:highlight w:val="none"/>
          <w:lang w:val="en-US" w:eastAsia="zh-CN"/>
        </w:rPr>
        <w:t xml:space="preserve">包含活动发布、报名签到、意见征集、履职档案管理等</w:t>
      </w:r>
      <w:r>
        <w:rPr>
          <w:rFonts w:hint="eastAsia" w:ascii="宋体" w:hAnsi="宋体"/>
          <w:color w:val="000000" w:themeColor="text1"/>
          <w:sz w:val="24"/>
          <w:szCs w:val="24"/>
          <w:highlight w:val="none"/>
          <w:lang w:eastAsia="zh-CN"/>
        </w:rPr>
        <w:t xml:space="preserve">）、⑤新闻管理（</w:t>
      </w:r>
      <w:r>
        <w:rPr>
          <w:rFonts w:hint="eastAsia" w:ascii="宋体" w:hAnsi="宋体"/>
          <w:color w:val="000000" w:themeColor="text1"/>
          <w:sz w:val="24"/>
          <w:szCs w:val="24"/>
          <w:highlight w:val="none"/>
          <w:lang w:val="en-US" w:eastAsia="zh-CN"/>
        </w:rPr>
        <w:t xml:space="preserve">包含工作动态、政策资料管理等</w:t>
      </w:r>
      <w:r>
        <w:rPr>
          <w:rFonts w:hint="eastAsia" w:ascii="宋体" w:hAnsi="宋体"/>
          <w:color w:val="000000" w:themeColor="text1"/>
          <w:sz w:val="24"/>
          <w:szCs w:val="24"/>
          <w:highlight w:val="none"/>
          <w:lang w:eastAsia="zh-CN"/>
        </w:rPr>
        <w:t xml:space="preserve">）、⑥代表家站点管理（</w:t>
      </w:r>
      <w:r>
        <w:rPr>
          <w:rFonts w:hint="eastAsia" w:ascii="宋体" w:hAnsi="宋体"/>
          <w:color w:val="000000" w:themeColor="text1"/>
          <w:sz w:val="24"/>
          <w:szCs w:val="24"/>
          <w:highlight w:val="none"/>
          <w:lang w:val="en-US" w:eastAsia="zh-CN"/>
        </w:rPr>
        <w:t xml:space="preserve">包含站点信息、民情民意办理管理</w:t>
      </w:r>
      <w:r>
        <w:rPr>
          <w:rFonts w:hint="eastAsia" w:ascii="宋体" w:hAnsi="宋体"/>
          <w:color w:val="000000" w:themeColor="text1"/>
          <w:sz w:val="24"/>
          <w:szCs w:val="24"/>
          <w:highlight w:val="none"/>
          <w:lang w:eastAsia="zh-CN"/>
        </w:rPr>
        <w:t xml:space="preserve">）等。</w:t>
      </w:r>
      <w:r>
        <w:rPr>
          <w:rFonts w:hint="eastAsia"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方案清晰、合理、详细、全面、针对性强、可行性强，且</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项内容方案均齐全的，得</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rPr>
        <w:t xml:space="preserve">分；方案较清晰、较合理、较详细、较全面、针对性较强、可行性较强，能够提供</w:t>
      </w:r>
      <w:r>
        <w:rPr>
          <w:rFonts w:hint="eastAsia" w:ascii="宋体" w:hAnsi="宋体"/>
          <w:bCs/>
          <w:color w:val="000000" w:themeColor="text1"/>
          <w:sz w:val="24"/>
          <w:szCs w:val="24"/>
          <w:highlight w:val="none"/>
          <w:lang w:val="en-US" w:eastAsia="zh-CN"/>
        </w:rPr>
        <w:t xml:space="preserve">3-6</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分；方案清晰度一般、合理性一般、详细性一般、全面性一般、针对性一般、可行性一般，能够提供</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分；无方案或者未按要求提供方案的不得分。</w:t>
      </w:r>
      <w:r>
        <w:rPr>
          <w:rFonts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5.2.4</w:t>
      </w:r>
      <w:r>
        <w:rPr>
          <w:rFonts w:hint="eastAsia" w:ascii="宋体" w:hAnsi="宋体"/>
          <w:color w:val="000000" w:themeColor="text1"/>
          <w:sz w:val="24"/>
          <w:szCs w:val="24"/>
          <w:highlight w:val="none"/>
          <w:lang w:eastAsia="zh-CN"/>
        </w:rPr>
        <w:t xml:space="preserve">数字人大PC门户对接（3分）：根据投标人提供的数字人大PC门户对接方案设计，包括但不限于①登录模块：实现统一身份登录，保障信息同步与数据安全传输，优化高并发登录请求处理；②第三方功能对接：实现抓取第三方功能数据，动态展示业务功能应用。</w:t>
      </w:r>
      <w:r>
        <w:rPr>
          <w:rFonts w:hint="eastAsia"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方案清晰、合理、详细、全面、针对性强、可行性强，且</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项内容方案均齐全的，得</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分；方案较清晰、较合理、较详细、较全面、针对性较强、可行性较强，能够提供</w:t>
      </w:r>
      <w:r>
        <w:rPr>
          <w:rFonts w:hint="eastAsia" w:ascii="宋体" w:hAnsi="宋体"/>
          <w:bCs/>
          <w:color w:val="000000" w:themeColor="text1"/>
          <w:sz w:val="24"/>
          <w:szCs w:val="24"/>
          <w:highlight w:val="none"/>
          <w:lang w:val="en-US" w:eastAsia="zh-CN"/>
        </w:rPr>
        <w:t xml:space="preserve">1-2</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分；方案清晰度一般、合理性一般、详细性一般、全面性一般、针对性一般、可行性一般，能够提供</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分；无方案或者未按要求提供方案的不得分。</w:t>
      </w:r>
      <w:r>
        <w:rPr>
          <w:rFonts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5.2.5</w:t>
      </w:r>
      <w:r>
        <w:rPr>
          <w:rFonts w:hint="eastAsia" w:ascii="宋体" w:hAnsi="宋体"/>
          <w:color w:val="000000" w:themeColor="text1"/>
          <w:sz w:val="24"/>
          <w:szCs w:val="24"/>
          <w:highlight w:val="none"/>
          <w:lang w:eastAsia="zh-CN"/>
        </w:rPr>
        <w:t xml:space="preserve">数字人大APP（5分）：根据投标人提供的数字人大APP方案设计，包括但不限于①登录模块：实现用户手机验证码登录、支持设备单点登录功能；②VPN：集成零信任SDK，实现数据访问安全；③首页</w:t>
      </w:r>
      <w:r>
        <w:rPr>
          <w:rFonts w:hint="eastAsia" w:ascii="宋体" w:hAnsi="宋体"/>
          <w:color w:val="000000" w:themeColor="text1"/>
          <w:sz w:val="24"/>
          <w:szCs w:val="24"/>
          <w:highlight w:val="none"/>
          <w:lang w:val="en-US" w:eastAsia="zh-CN"/>
        </w:rPr>
        <w:t xml:space="preserve">模块</w:t>
      </w:r>
      <w:r>
        <w:rPr>
          <w:rFonts w:hint="eastAsia" w:ascii="宋体" w:hAnsi="宋体"/>
          <w:color w:val="000000" w:themeColor="text1"/>
          <w:sz w:val="24"/>
          <w:szCs w:val="24"/>
          <w:highlight w:val="none"/>
          <w:lang w:eastAsia="zh-CN"/>
        </w:rPr>
        <w:t xml:space="preserve">：实现定时更新功能列表，通过抓取第三方业务功能接口，将最新功能展现在App首页，可动态展示单个功能未读消息数；并且实现展示最新人大动态列表，让用户掌握前沿消息动态；④通讯录</w:t>
      </w:r>
      <w:r>
        <w:rPr>
          <w:rFonts w:hint="eastAsia" w:ascii="宋体" w:hAnsi="宋体"/>
          <w:color w:val="000000" w:themeColor="text1"/>
          <w:sz w:val="24"/>
          <w:szCs w:val="24"/>
          <w:highlight w:val="none"/>
          <w:lang w:val="en-US" w:eastAsia="zh-CN"/>
        </w:rPr>
        <w:t xml:space="preserve">模块</w:t>
      </w:r>
      <w:r>
        <w:rPr>
          <w:rFonts w:hint="eastAsia" w:ascii="宋体" w:hAnsi="宋体"/>
          <w:color w:val="000000" w:themeColor="text1"/>
          <w:sz w:val="24"/>
          <w:szCs w:val="24"/>
          <w:highlight w:val="none"/>
          <w:lang w:eastAsia="zh-CN"/>
        </w:rPr>
        <w:t xml:space="preserve">：建立领导、组员数据库，精准维护用户数据，及时更新；⑤APP push</w:t>
      </w:r>
      <w:r>
        <w:rPr>
          <w:rFonts w:hint="eastAsia" w:ascii="宋体" w:hAnsi="宋体"/>
          <w:color w:val="000000" w:themeColor="text1"/>
          <w:sz w:val="24"/>
          <w:szCs w:val="24"/>
          <w:highlight w:val="none"/>
          <w:lang w:val="en-US" w:eastAsia="zh-CN"/>
        </w:rPr>
        <w:t xml:space="preserve">模块</w:t>
      </w:r>
      <w:r>
        <w:rPr>
          <w:rFonts w:hint="eastAsia" w:ascii="宋体" w:hAnsi="宋体"/>
          <w:color w:val="000000" w:themeColor="text1"/>
          <w:sz w:val="24"/>
          <w:szCs w:val="24"/>
          <w:highlight w:val="none"/>
          <w:lang w:eastAsia="zh-CN"/>
        </w:rPr>
        <w:t xml:space="preserve">：集成个推消息推送功能，实现用户及时查看最新消息推送。绑定并更新用户最新设备，避免消息因多设备推送造成泄漏；⑥我的</w:t>
      </w:r>
      <w:r>
        <w:rPr>
          <w:rFonts w:hint="eastAsia" w:ascii="宋体" w:hAnsi="宋体"/>
          <w:color w:val="000000" w:themeColor="text1"/>
          <w:sz w:val="24"/>
          <w:szCs w:val="24"/>
          <w:highlight w:val="none"/>
          <w:lang w:val="en-US" w:eastAsia="zh-CN"/>
        </w:rPr>
        <w:t xml:space="preserve">模块</w:t>
      </w:r>
      <w:r>
        <w:rPr>
          <w:rFonts w:hint="eastAsia" w:ascii="宋体" w:hAnsi="宋体"/>
          <w:color w:val="000000" w:themeColor="text1"/>
          <w:sz w:val="24"/>
          <w:szCs w:val="24"/>
          <w:highlight w:val="none"/>
          <w:lang w:eastAsia="zh-CN"/>
        </w:rPr>
        <w:t xml:space="preserve">：实现用户个人信息管理及功能设置。</w:t>
      </w:r>
      <w:r>
        <w:rPr>
          <w:rFonts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方案清晰、合理、详细、全面、针对性强、可行性强，且</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项内容方案均齐全的，得</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rPr>
        <w:t xml:space="preserve">分；方案较清晰、较合理、较详细、较全面、针对性较强、可行性较强，能够提供</w:t>
      </w:r>
      <w:r>
        <w:rPr>
          <w:rFonts w:hint="eastAsia" w:ascii="宋体" w:hAnsi="宋体"/>
          <w:bCs/>
          <w:color w:val="000000" w:themeColor="text1"/>
          <w:sz w:val="24"/>
          <w:szCs w:val="24"/>
          <w:highlight w:val="none"/>
          <w:lang w:val="en-US" w:eastAsia="zh-CN"/>
        </w:rPr>
        <w:t xml:space="preserve">3-6</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分；方案清晰度一般、合理性一般、详细性一般、全面性一般、针对性一般、可行性一般，能够提供</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分；无方案或者未按要求提供方案的不得分。</w:t>
      </w:r>
      <w:r>
        <w:rPr>
          <w:rFonts w:ascii="宋体" w:hAnsi="宋体"/>
          <w:color w:val="000000" w:themeColor="text1"/>
          <w:sz w:val="24"/>
          <w:szCs w:val="24"/>
          <w:highlight w:val="none"/>
          <w:lang w:val="en-US"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ascii="宋体" w:hAnsi="宋体"/>
          <w:color w:val="000000" w:themeColor="text1"/>
          <w:sz w:val="24"/>
          <w:highlight w:val="none"/>
        </w:rPr>
      </w:pPr>
      <w:r>
        <w:rPr>
          <w:rFonts w:hint="eastAsia" w:ascii="宋体" w:hAnsi="宋体"/>
          <w:color w:val="000000" w:themeColor="text1"/>
          <w:sz w:val="24"/>
          <w:szCs w:val="24"/>
          <w:highlight w:val="none"/>
          <w:lang w:val="en-US" w:eastAsia="zh-CN"/>
        </w:rPr>
        <w:t xml:space="preserve">5.2.6</w:t>
      </w:r>
      <w:r>
        <w:rPr>
          <w:rFonts w:hint="eastAsia" w:ascii="宋体" w:hAnsi="宋体"/>
          <w:color w:val="000000" w:themeColor="text1"/>
          <w:sz w:val="24"/>
          <w:szCs w:val="24"/>
          <w:highlight w:val="none"/>
          <w:lang w:eastAsia="zh-CN"/>
        </w:rPr>
        <w:t xml:space="preserve">无锡数字人大总门户改造（3分）：根据投标人提供的无锡数字人大总门户改造方案设计，包括但不限于①第三方功能对接（</w:t>
      </w:r>
      <w:r>
        <w:rPr>
          <w:rFonts w:hint="eastAsia" w:ascii="宋体" w:hAnsi="宋体"/>
          <w:color w:val="000000" w:themeColor="text1"/>
          <w:sz w:val="24"/>
          <w:szCs w:val="24"/>
          <w:highlight w:val="none"/>
          <w:lang w:val="en-US" w:eastAsia="zh-CN"/>
        </w:rPr>
        <w:t xml:space="preserve">实现与</w:t>
      </w:r>
      <w:r>
        <w:rPr>
          <w:rFonts w:hint="eastAsia" w:ascii="宋体" w:hAnsi="宋体"/>
          <w:color w:val="000000" w:themeColor="text1"/>
          <w:sz w:val="24"/>
          <w:szCs w:val="24"/>
          <w:highlight w:val="none"/>
          <w:lang w:eastAsia="zh-CN"/>
        </w:rPr>
        <w:t xml:space="preserve">机关办公、消息通知、立法工作、监督工作、代表工作、数字家站点、民生实事监督专项、立法联系点</w:t>
      </w:r>
      <w:r>
        <w:rPr>
          <w:rFonts w:hint="eastAsia" w:ascii="宋体" w:hAnsi="宋体"/>
          <w:color w:val="000000" w:themeColor="text1"/>
          <w:sz w:val="24"/>
          <w:szCs w:val="24"/>
          <w:highlight w:val="none"/>
          <w:lang w:val="en-US" w:eastAsia="zh-CN"/>
        </w:rPr>
        <w:t xml:space="preserve">等对接</w:t>
      </w:r>
      <w:r>
        <w:rPr>
          <w:rFonts w:hint="eastAsia" w:ascii="宋体" w:hAnsi="宋体"/>
          <w:color w:val="000000" w:themeColor="text1"/>
          <w:sz w:val="24"/>
          <w:szCs w:val="24"/>
          <w:highlight w:val="none"/>
          <w:lang w:eastAsia="zh-CN"/>
        </w:rPr>
        <w:t xml:space="preserve">）；②功能模块：对接第三方业务功能接口，实现数据抓取推送，获取最新数据保存至指定服务器，确保数据传输安全，最终完成功能列表展示。</w:t>
      </w:r>
      <w:r>
        <w:rPr>
          <w:rFonts w:ascii="宋体" w:hAnsi="宋体"/>
          <w:color w:val="000000" w:themeColor="text1"/>
          <w:sz w:val="24"/>
          <w:highlight w:val="none"/>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方案清晰、合理、详细、全面、针对性强、可行性强，且</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项内容方案均齐全的，得</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分；方案较清晰、较合理、较详细、较全面、针对性较强、可行性较强，能够提供</w:t>
      </w:r>
      <w:r>
        <w:rPr>
          <w:rFonts w:hint="eastAsia" w:ascii="宋体" w:hAnsi="宋体"/>
          <w:bCs/>
          <w:color w:val="000000" w:themeColor="text1"/>
          <w:sz w:val="24"/>
          <w:szCs w:val="24"/>
          <w:highlight w:val="none"/>
          <w:lang w:val="en-US" w:eastAsia="zh-CN"/>
        </w:rPr>
        <w:t xml:space="preserve">1-2</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分；方案清晰度一般、合理性一般、详细性一般、全面性一般、针对性一般、可行性一般，能够提供</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分；无方案或者未按要求提供方案的不得分。</w:t>
      </w:r>
      <w:r>
        <w:rPr>
          <w:rFonts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524" w:leader="none"/>
          <w:tab w:val="left" w:pos="945" w:leader="none"/>
          <w:tab w:val="left" w:pos="1155" w:leader="none"/>
          <w:tab w:val="left" w:pos="3823" w:leader="none"/>
        </w:tabs>
        <w:rPr>
          <w:rFonts w:hint="eastAsia" w:ascii="宋体" w:hAnsi="宋体" w:eastAsia="宋体"/>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rPr>
        <w:t xml:space="preserve">5.2.7</w:t>
      </w:r>
      <w:r>
        <w:rPr>
          <w:rFonts w:hint="eastAsia" w:ascii="宋体" w:hAnsi="宋体" w:eastAsia="宋体" w:cs="Times New Roman"/>
          <w:color w:val="000000" w:themeColor="text1"/>
          <w:sz w:val="24"/>
          <w:szCs w:val="24"/>
          <w:highlight w:val="none"/>
          <w:lang w:eastAsia="zh-CN"/>
        </w:rPr>
        <w:t xml:space="preserve">民生实事专项监督系统改造</w:t>
      </w:r>
      <w:r>
        <w:rPr>
          <w:rFonts w:hint="eastAsia" w:ascii="宋体" w:hAnsi="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lang w:eastAsia="zh-CN"/>
        </w:rPr>
        <w:t xml:space="preserve">5</w:t>
      </w:r>
      <w:r>
        <w:rPr>
          <w:rFonts w:hint="eastAsia" w:ascii="宋体" w:hAnsi="宋体"/>
          <w:color w:val="000000" w:themeColor="text1"/>
          <w:sz w:val="24"/>
          <w:szCs w:val="24"/>
          <w:highlight w:val="none"/>
          <w:lang w:eastAsia="zh-CN"/>
        </w:rPr>
        <w:t xml:space="preserve">分）：根据投标人提供的</w:t>
      </w:r>
      <w:r>
        <w:rPr>
          <w:rFonts w:hint="eastAsia" w:ascii="宋体" w:hAnsi="宋体" w:eastAsia="宋体" w:cs="Times New Roman"/>
          <w:color w:val="000000" w:themeColor="text1"/>
          <w:sz w:val="24"/>
          <w:szCs w:val="24"/>
          <w:highlight w:val="none"/>
          <w:lang w:eastAsia="zh-CN"/>
        </w:rPr>
        <w:t xml:space="preserve">民生实事专项监督系统改造</w:t>
      </w:r>
      <w:r>
        <w:rPr>
          <w:rFonts w:hint="eastAsia" w:ascii="宋体" w:hAnsi="宋体"/>
          <w:color w:val="000000" w:themeColor="text1"/>
          <w:sz w:val="24"/>
          <w:szCs w:val="24"/>
          <w:highlight w:val="none"/>
          <w:lang w:eastAsia="zh-CN"/>
        </w:rPr>
        <w:t xml:space="preserve">方案设计，包括但不限于①立项监督：</w:t>
      </w:r>
      <w:r>
        <w:rPr>
          <w:rFonts w:ascii="宋体" w:hAnsi="宋体" w:eastAsia="宋体" w:cs="宋体"/>
          <w:color w:val="000000" w:themeColor="text1"/>
          <w:sz w:val="24"/>
          <w:szCs w:val="24"/>
          <w:highlight w:val="none"/>
        </w:rPr>
        <w:t xml:space="preserve">涵盖</w:t>
      </w:r>
      <w:r>
        <w:rPr>
          <w:rFonts w:hint="eastAsia" w:ascii="宋体" w:hAnsi="宋体" w:eastAsia="宋体" w:cs="宋体"/>
          <w:color w:val="000000" w:themeColor="text1"/>
          <w:sz w:val="24"/>
          <w:szCs w:val="24"/>
          <w:highlight w:val="none"/>
          <w:lang w:val="en-US" w:eastAsia="zh-CN"/>
        </w:rPr>
        <w:t xml:space="preserve">项目征集、</w:t>
      </w:r>
      <w:r>
        <w:rPr>
          <w:rFonts w:ascii="宋体" w:hAnsi="宋体" w:eastAsia="宋体" w:cs="宋体"/>
          <w:color w:val="000000" w:themeColor="text1"/>
          <w:sz w:val="24"/>
          <w:szCs w:val="24"/>
          <w:highlight w:val="none"/>
        </w:rPr>
        <w:t xml:space="preserve">项目申报审核、立项要件核验、计划清单公示、责任单位绑定等功能，确保项目立项合规、要素齐全、目标明确</w:t>
      </w:r>
      <w:r>
        <w:rPr>
          <w:rFonts w:hint="eastAsia" w:ascii="宋体" w:hAnsi="宋体"/>
          <w:color w:val="000000" w:themeColor="text1"/>
          <w:sz w:val="24"/>
          <w:szCs w:val="24"/>
          <w:highlight w:val="none"/>
          <w:lang w:eastAsia="zh-CN"/>
        </w:rPr>
        <w:t xml:space="preserve">②实施监督：</w:t>
      </w:r>
      <w:r>
        <w:rPr>
          <w:rFonts w:hint="eastAsia" w:ascii="宋体" w:hAnsi="宋体"/>
          <w:color w:val="000000" w:themeColor="text1"/>
          <w:sz w:val="24"/>
          <w:szCs w:val="24"/>
          <w:highlight w:val="none"/>
          <w:lang w:val="en-US" w:eastAsia="zh-CN"/>
        </w:rPr>
        <w:t xml:space="preserve">聚焦</w:t>
      </w:r>
      <w:r>
        <w:rPr>
          <w:rFonts w:ascii="宋体" w:hAnsi="宋体" w:eastAsia="宋体" w:cs="宋体"/>
          <w:color w:val="000000" w:themeColor="text1"/>
          <w:sz w:val="24"/>
          <w:szCs w:val="24"/>
          <w:highlight w:val="none"/>
        </w:rPr>
        <w:t xml:space="preserve">项目</w:t>
      </w:r>
      <w:r>
        <w:rPr>
          <w:rFonts w:hint="eastAsia" w:ascii="宋体" w:hAnsi="宋体" w:eastAsia="宋体" w:cs="宋体"/>
          <w:color w:val="000000" w:themeColor="text1"/>
          <w:sz w:val="24"/>
          <w:szCs w:val="24"/>
          <w:highlight w:val="none"/>
          <w:lang w:val="en-US" w:eastAsia="zh-CN"/>
        </w:rPr>
        <w:t xml:space="preserve">建设进度、资金使用、现场质量、节点管控全</w:t>
      </w:r>
      <w:r>
        <w:rPr>
          <w:rFonts w:ascii="宋体" w:hAnsi="宋体" w:eastAsia="宋体" w:cs="宋体"/>
          <w:color w:val="000000" w:themeColor="text1"/>
          <w:sz w:val="24"/>
          <w:szCs w:val="24"/>
          <w:highlight w:val="none"/>
        </w:rPr>
        <w:t xml:space="preserve">过程动态监管</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实现项目推进可视化、问题处置即时化、过程管控常态化</w:t>
      </w:r>
      <w:r>
        <w:rPr>
          <w:rFonts w:hint="eastAsia" w:ascii="宋体" w:hAnsi="宋体"/>
          <w:color w:val="000000" w:themeColor="text1"/>
          <w:sz w:val="24"/>
          <w:szCs w:val="24"/>
          <w:highlight w:val="none"/>
          <w:lang w:eastAsia="zh-CN"/>
        </w:rPr>
        <w:t xml:space="preserve">③评议监督：</w:t>
      </w:r>
      <w:r>
        <w:rPr>
          <w:rFonts w:hint="eastAsia" w:ascii="宋体" w:hAnsi="宋体"/>
          <w:color w:val="000000" w:themeColor="text1"/>
          <w:sz w:val="24"/>
          <w:szCs w:val="24"/>
          <w:highlight w:val="none"/>
          <w:lang w:val="en-US" w:eastAsia="zh-CN"/>
        </w:rPr>
        <w:t xml:space="preserve">聚焦</w:t>
      </w:r>
      <w:r>
        <w:rPr>
          <w:rFonts w:ascii="宋体" w:hAnsi="宋体" w:eastAsia="宋体" w:cs="宋体"/>
          <w:color w:val="000000" w:themeColor="text1"/>
          <w:sz w:val="24"/>
          <w:szCs w:val="24"/>
          <w:highlight w:val="none"/>
        </w:rPr>
        <w:t xml:space="preserve">项目完工验收、群众评价、绩效评估、结果运用全链条闭环评议</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以评议结果倒逼项目提质增效，强化民生实事实效与群众获得感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方案清晰、合理、详细、全面、针对性强、可行性强，且</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项内容方案均齐全的，得</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rPr>
        <w:t xml:space="preserve">分；方案较清晰、较合理、较详细、较全面、针对性较强、可行性较强，能够提供</w:t>
      </w:r>
      <w:r>
        <w:rPr>
          <w:rFonts w:hint="eastAsia" w:ascii="宋体" w:hAnsi="宋体"/>
          <w:bCs/>
          <w:color w:val="000000" w:themeColor="text1"/>
          <w:sz w:val="24"/>
          <w:szCs w:val="24"/>
          <w:highlight w:val="none"/>
          <w:lang w:val="en-US" w:eastAsia="zh-CN"/>
        </w:rPr>
        <w:t xml:space="preserve">2-3</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分；方案清晰度一般、合理性一般、详细性一般、全面性一般、针对性一般、可行性一般，能够提供</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分；无方案或者未按要求提供方案的不得分。</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360" w:lineRule="auto"/>
        <w:tabs>
          <w:tab w:val="left" w:pos="510" w:leader="none"/>
          <w:tab w:val="left" w:pos="524" w:leader="none"/>
          <w:tab w:val="left" w:pos="945" w:leader="none"/>
          <w:tab w:val="left" w:pos="1155" w:leader="none"/>
          <w:tab w:val="left" w:pos="3823"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5.2.8</w:t>
      </w:r>
      <w:r>
        <w:rPr>
          <w:rFonts w:hint="eastAsia" w:ascii="宋体" w:hAnsi="宋体"/>
          <w:color w:val="000000" w:themeColor="text1"/>
          <w:sz w:val="24"/>
          <w:szCs w:val="24"/>
          <w:highlight w:val="none"/>
          <w:lang w:eastAsia="zh-CN"/>
        </w:rPr>
        <w:t xml:space="preserve">智能会议系统改造（3分）：根据投标人提供的无锡数字人大智能会议系统改造方案设计，包括但不限于①</w:t>
      </w:r>
      <w:r>
        <w:rPr>
          <w:rFonts w:hint="eastAsia" w:ascii="宋体" w:hAnsi="宋体"/>
          <w:color w:val="000000" w:themeColor="text1"/>
          <w:sz w:val="24"/>
          <w:szCs w:val="24"/>
          <w:highlight w:val="none"/>
          <w:lang w:val="en-US" w:eastAsia="zh-CN"/>
        </w:rPr>
        <w:t xml:space="preserve">扫码登录：用户</w:t>
      </w:r>
      <w:r>
        <w:rPr>
          <w:rFonts w:hint="eastAsia" w:ascii="宋体" w:hAnsi="宋体"/>
          <w:bCs/>
          <w:color w:val="000000" w:themeColor="text1"/>
          <w:sz w:val="24"/>
          <w:szCs w:val="24"/>
          <w:highlight w:val="none"/>
        </w:rPr>
        <w:t xml:space="preserve">可通过微信扫描二维码匹配登录</w:t>
      </w:r>
      <w:r>
        <w:rPr>
          <w:rFonts w:hint="eastAsia" w:ascii="宋体" w:hAnsi="宋体"/>
          <w:color w:val="000000" w:themeColor="text1"/>
          <w:sz w:val="24"/>
          <w:szCs w:val="24"/>
          <w:highlight w:val="none"/>
          <w:lang w:eastAsia="zh-CN"/>
        </w:rPr>
        <w:t xml:space="preserve">、②工作台首页：</w:t>
      </w:r>
      <w:r>
        <w:rPr>
          <w:rFonts w:hint="eastAsia" w:ascii="宋体" w:hAnsi="宋体"/>
          <w:bCs/>
          <w:color w:val="000000" w:themeColor="text1"/>
          <w:sz w:val="24"/>
          <w:szCs w:val="24"/>
          <w:highlight w:val="none"/>
          <w:lang w:val="en-US" w:eastAsia="zh-CN"/>
        </w:rPr>
        <w:t xml:space="preserve">首页</w:t>
      </w:r>
      <w:r>
        <w:rPr>
          <w:rFonts w:hint="eastAsia" w:ascii="宋体" w:hAnsi="宋体"/>
          <w:bCs/>
          <w:color w:val="000000" w:themeColor="text1"/>
          <w:sz w:val="24"/>
          <w:szCs w:val="24"/>
          <w:highlight w:val="none"/>
        </w:rPr>
        <w:t xml:space="preserve">显示与</w:t>
      </w:r>
      <w:r>
        <w:rPr>
          <w:rFonts w:hint="eastAsia" w:ascii="宋体" w:hAnsi="宋体"/>
          <w:bCs/>
          <w:color w:val="000000" w:themeColor="text1"/>
          <w:sz w:val="24"/>
          <w:szCs w:val="24"/>
          <w:highlight w:val="none"/>
          <w:lang w:val="en-US" w:eastAsia="zh-CN"/>
        </w:rPr>
        <w:t xml:space="preserve">用户</w:t>
      </w:r>
      <w:r>
        <w:rPr>
          <w:rFonts w:hint="eastAsia" w:ascii="宋体" w:hAnsi="宋体"/>
          <w:bCs/>
          <w:color w:val="000000" w:themeColor="text1"/>
          <w:sz w:val="24"/>
          <w:szCs w:val="24"/>
          <w:highlight w:val="none"/>
        </w:rPr>
        <w:t xml:space="preserve">相关联的会议通知、今日议程</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会议文件</w:t>
      </w:r>
      <w:r>
        <w:rPr>
          <w:rFonts w:hint="eastAsia" w:ascii="宋体" w:hAnsi="宋体"/>
          <w:bCs/>
          <w:color w:val="000000" w:themeColor="text1"/>
          <w:sz w:val="24"/>
          <w:szCs w:val="24"/>
          <w:highlight w:val="none"/>
        </w:rPr>
        <w:t xml:space="preserve">等信息</w:t>
      </w:r>
      <w:r>
        <w:rPr>
          <w:rFonts w:hint="eastAsia" w:ascii="宋体" w:hAnsi="宋体"/>
          <w:color w:val="000000" w:themeColor="text1"/>
          <w:sz w:val="24"/>
          <w:szCs w:val="24"/>
          <w:highlight w:val="none"/>
          <w:lang w:eastAsia="zh-CN"/>
        </w:rPr>
        <w:t xml:space="preserve">③今日议程：</w:t>
      </w:r>
      <w:r>
        <w:rPr>
          <w:rFonts w:hint="eastAsia" w:ascii="宋体" w:hAnsi="宋体"/>
          <w:bCs/>
          <w:color w:val="000000" w:themeColor="text1"/>
          <w:sz w:val="24"/>
          <w:szCs w:val="24"/>
          <w:highlight w:val="none"/>
          <w:lang w:val="en-US" w:eastAsia="zh-CN"/>
        </w:rPr>
        <w:t xml:space="preserve">用户参与</w:t>
      </w:r>
      <w:r>
        <w:rPr>
          <w:rFonts w:hint="eastAsia" w:ascii="宋体" w:hAnsi="宋体"/>
          <w:bCs/>
          <w:color w:val="000000" w:themeColor="text1"/>
          <w:sz w:val="24"/>
          <w:szCs w:val="24"/>
          <w:highlight w:val="none"/>
        </w:rPr>
        <w:t xml:space="preserve">的议程</w:t>
      </w:r>
      <w:r>
        <w:rPr>
          <w:rFonts w:hint="eastAsia" w:ascii="宋体" w:hAnsi="宋体"/>
          <w:bCs/>
          <w:color w:val="000000" w:themeColor="text1"/>
          <w:sz w:val="24"/>
          <w:szCs w:val="24"/>
          <w:highlight w:val="none"/>
          <w:lang w:val="en-US" w:eastAsia="zh-CN"/>
        </w:rPr>
        <w:t xml:space="preserve">内容</w:t>
      </w:r>
      <w:r>
        <w:rPr>
          <w:rFonts w:hint="eastAsia" w:ascii="宋体" w:hAnsi="宋体"/>
          <w:bCs/>
          <w:color w:val="000000" w:themeColor="text1"/>
          <w:sz w:val="24"/>
          <w:szCs w:val="24"/>
          <w:highlight w:val="none"/>
        </w:rPr>
        <w:t xml:space="preserve">，按日分区展示会议名称、开始时间、会议地点等</w:t>
      </w:r>
      <w:r>
        <w:rPr>
          <w:rFonts w:hint="eastAsia" w:ascii="宋体" w:hAnsi="宋体"/>
          <w:bCs/>
          <w:color w:val="000000" w:themeColor="text1"/>
          <w:sz w:val="24"/>
          <w:szCs w:val="24"/>
          <w:highlight w:val="none"/>
          <w:lang w:val="en-US" w:eastAsia="zh-CN"/>
        </w:rPr>
        <w:t xml:space="preserve">信息</w:t>
      </w:r>
      <w:r>
        <w:rPr>
          <w:rFonts w:hint="eastAsia" w:ascii="宋体" w:hAnsi="宋体"/>
          <w:color w:val="000000" w:themeColor="text1"/>
          <w:sz w:val="24"/>
          <w:szCs w:val="24"/>
          <w:highlight w:val="none"/>
          <w:lang w:eastAsia="zh-CN"/>
        </w:rPr>
        <w:t xml:space="preserve">④会议文件：</w:t>
      </w:r>
      <w:r>
        <w:rPr>
          <w:rFonts w:hint="eastAsia" w:ascii="宋体" w:hAnsi="宋体"/>
          <w:bCs/>
          <w:color w:val="000000" w:themeColor="text1"/>
          <w:sz w:val="24"/>
          <w:szCs w:val="24"/>
          <w:highlight w:val="none"/>
        </w:rPr>
        <w:t xml:space="preserve">可在线浏览本代表团相关的会议文件</w:t>
      </w:r>
      <w:r>
        <w:rPr>
          <w:rFonts w:hint="eastAsia" w:ascii="宋体" w:hAnsi="宋体"/>
          <w:bCs/>
          <w:color w:val="000000" w:themeColor="text1"/>
          <w:sz w:val="24"/>
          <w:szCs w:val="24"/>
          <w:highlight w:val="none"/>
          <w:lang w:val="en-US" w:eastAsia="zh-CN"/>
        </w:rPr>
        <w:t xml:space="preserve">等</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方案清晰、合理、详细、全面、针对性强、可行性强，且</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项内容方案均齐全的，得</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分；方案较清晰、较合理、较详细、较全面、针对性较强、可行性较强，能够提供</w:t>
      </w:r>
      <w:r>
        <w:rPr>
          <w:rFonts w:hint="eastAsia" w:ascii="宋体" w:hAnsi="宋体"/>
          <w:bCs/>
          <w:color w:val="000000" w:themeColor="text1"/>
          <w:sz w:val="24"/>
          <w:szCs w:val="24"/>
          <w:highlight w:val="none"/>
          <w:lang w:val="en-US" w:eastAsia="zh-CN"/>
        </w:rPr>
        <w:t xml:space="preserve">2-4</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分；方案清晰度一般、合理性一般、详细性一般、全面性一般、针对性一般、可行性一般，能够提供</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分；无方案或者未按要求提供方案的不得分。</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w:t>
      </w:r>
      <w:r>
        <w:rPr>
          <w:rFonts w:hint="eastAsia" w:ascii="宋体" w:hAnsi="宋体"/>
          <w:color w:val="000000" w:themeColor="text1"/>
          <w:sz w:val="24"/>
          <w:szCs w:val="24"/>
          <w:highlight w:val="none"/>
          <w:lang w:eastAsia="zh-CN"/>
        </w:rPr>
        <w:t xml:space="preserve">.3 项目组织实施方案（8分）：①项目实施方案；②人员组织安排；③质量保证措施；④实施工期管理。投标人需针对每条内容进行阐述，阐述内容满足采购需求。</w:t>
      </w:r>
      <w:r>
        <w:rPr>
          <w:rFonts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方案清晰、合理、详细、全面、针对性强、可行性强，且</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项内容方案均齐全的，得</w:t>
      </w:r>
      <w:r>
        <w:rPr>
          <w:rFonts w:hint="eastAsia" w:ascii="宋体" w:hAnsi="宋体"/>
          <w:bCs/>
          <w:color w:val="000000" w:themeColor="text1"/>
          <w:sz w:val="24"/>
          <w:szCs w:val="24"/>
          <w:highlight w:val="none"/>
          <w:lang w:val="en-US" w:eastAsia="zh-CN"/>
        </w:rPr>
        <w:t xml:space="preserve">8</w:t>
      </w:r>
      <w:r>
        <w:rPr>
          <w:rFonts w:hint="eastAsia" w:ascii="宋体" w:hAnsi="宋体"/>
          <w:bCs/>
          <w:color w:val="000000" w:themeColor="text1"/>
          <w:sz w:val="24"/>
          <w:szCs w:val="24"/>
          <w:highlight w:val="none"/>
        </w:rPr>
        <w:t xml:space="preserve">分；方案较清晰、较合理、较详细、较全面、针对性较强、可行性较强，能够提供</w:t>
      </w:r>
      <w:r>
        <w:rPr>
          <w:rFonts w:hint="eastAsia" w:ascii="宋体" w:hAnsi="宋体"/>
          <w:bCs/>
          <w:color w:val="000000" w:themeColor="text1"/>
          <w:sz w:val="24"/>
          <w:szCs w:val="24"/>
          <w:highlight w:val="none"/>
          <w:lang w:val="en-US" w:eastAsia="zh-CN"/>
        </w:rPr>
        <w:t xml:space="preserve">2-4</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5</w:t>
      </w:r>
      <w:r>
        <w:rPr>
          <w:rFonts w:hint="eastAsia" w:ascii="宋体" w:hAnsi="宋体"/>
          <w:bCs/>
          <w:color w:val="000000" w:themeColor="text1"/>
          <w:sz w:val="24"/>
          <w:szCs w:val="24"/>
          <w:highlight w:val="none"/>
        </w:rPr>
        <w:t xml:space="preserve">分；方案清晰度一般、合理性一般、详细性一般、全面性一般、针对性一般、可行性一般，能够提供</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分；无方案或者未按要求提供方案的不得分。</w:t>
      </w:r>
      <w:r>
        <w:rPr>
          <w:rFonts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w:t>
      </w:r>
      <w:r>
        <w:rPr>
          <w:rFonts w:hint="eastAsia" w:ascii="宋体" w:hAnsi="宋体"/>
          <w:color w:val="000000" w:themeColor="text1"/>
          <w:sz w:val="24"/>
          <w:szCs w:val="24"/>
          <w:highlight w:val="none"/>
          <w:lang w:eastAsia="zh-CN"/>
        </w:rPr>
        <w:t xml:space="preserve">.4 售后服务方案（6分）：①售后服务体系；②售后服务方案及内容；③售后服务方式；④售后服务响应。投标人需针对每条内容进行阐述，阐述内容满足采购需求。</w:t>
      </w:r>
      <w:r>
        <w:rPr>
          <w:rFonts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方案清晰、合理、详细、全面、针对性强、可行性强，且</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项内容方案均齐全的，得</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分；方案较清晰、较合理、较详细、较全面、针对性较强、可行性较强，能够提供</w:t>
      </w:r>
      <w:r>
        <w:rPr>
          <w:rFonts w:hint="eastAsia" w:ascii="宋体" w:hAnsi="宋体"/>
          <w:bCs/>
          <w:color w:val="000000" w:themeColor="text1"/>
          <w:sz w:val="24"/>
          <w:szCs w:val="24"/>
          <w:highlight w:val="none"/>
          <w:lang w:val="en-US" w:eastAsia="zh-CN"/>
        </w:rPr>
        <w:t xml:space="preserve">2-4</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分；方案清晰度一般、合理性一般、详细性一般、全面性一般、针对性一般、可行性一般，能够提供</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分；无方案或者未按要求提供方案的不得分。</w:t>
      </w:r>
      <w:r>
        <w:rPr>
          <w:rFonts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lang w:val="en-US" w:eastAsia="zh-CN"/>
        </w:rPr>
        <w:t xml:space="preserve">5</w:t>
      </w:r>
      <w:r>
        <w:rPr>
          <w:rFonts w:hint="eastAsia" w:ascii="宋体" w:hAnsi="宋体"/>
          <w:color w:val="000000" w:themeColor="text1"/>
          <w:sz w:val="24"/>
          <w:szCs w:val="24"/>
          <w:highlight w:val="none"/>
          <w:lang w:eastAsia="zh-CN"/>
        </w:rPr>
        <w:t xml:space="preserve">.5 运维及培训服务方案（6分）：①运维管理；②运维服务及响应；③培训计划；④培训方式及内容。投标人需针对每条内容进行阐述，阐述内容满足采购需求。</w:t>
      </w:r>
      <w:r>
        <w:rPr>
          <w:rFonts w:ascii="宋体" w:hAnsi="宋体"/>
          <w:color w:val="000000" w:themeColor="text1"/>
          <w:sz w:val="24"/>
          <w:szCs w:val="24"/>
          <w:highlight w:val="none"/>
          <w:lang w:eastAsia="zh-CN"/>
        </w:rPr>
      </w:r>
      <w:r>
        <w:rPr>
          <w:color w:val="000000" w:themeColor="text1"/>
          <w:highlight w:val="none"/>
        </w:rPr>
      </w:r>
    </w:p>
    <w:p>
      <w:pPr>
        <w:pStyle w:val="883"/>
        <w:ind w:firstLine="480"/>
        <w:spacing w:line="360" w:lineRule="auto"/>
        <w:tabs>
          <w:tab w:val="left" w:pos="510" w:leader="none"/>
          <w:tab w:val="left" w:pos="945" w:leader="none"/>
          <w:tab w:val="left" w:pos="1155" w:leader="none"/>
          <w:tab w:val="left" w:pos="3823" w:leader="none"/>
        </w:tabs>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方案清晰、合理、详细、全面、针对性强、可行性强，且</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项内容方案均齐全的，得</w:t>
      </w:r>
      <w:r>
        <w:rPr>
          <w:rFonts w:hint="eastAsia" w:ascii="宋体" w:hAnsi="宋体"/>
          <w:bCs/>
          <w:color w:val="000000" w:themeColor="text1"/>
          <w:sz w:val="24"/>
          <w:szCs w:val="24"/>
          <w:highlight w:val="none"/>
          <w:lang w:val="en-US" w:eastAsia="zh-CN"/>
        </w:rPr>
        <w:t xml:space="preserve">6</w:t>
      </w:r>
      <w:r>
        <w:rPr>
          <w:rFonts w:hint="eastAsia" w:ascii="宋体" w:hAnsi="宋体"/>
          <w:bCs/>
          <w:color w:val="000000" w:themeColor="text1"/>
          <w:sz w:val="24"/>
          <w:szCs w:val="24"/>
          <w:highlight w:val="none"/>
        </w:rPr>
        <w:t xml:space="preserve">分；方案较清晰、较合理、较详细、较全面、针对性较强、可行性较强，能够提供</w:t>
      </w:r>
      <w:r>
        <w:rPr>
          <w:rFonts w:hint="eastAsia" w:ascii="宋体" w:hAnsi="宋体"/>
          <w:bCs/>
          <w:color w:val="000000" w:themeColor="text1"/>
          <w:sz w:val="24"/>
          <w:szCs w:val="24"/>
          <w:highlight w:val="none"/>
          <w:lang w:val="en-US" w:eastAsia="zh-CN"/>
        </w:rPr>
        <w:t xml:space="preserve">2-4</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分；方案清晰度一般、合理性一般、详细性一般、全面性一般、针对性一般、可行性一般，能够提供</w:t>
      </w:r>
      <w:r>
        <w:rPr>
          <w:rFonts w:hint="eastAsia" w:ascii="宋体" w:hAnsi="宋体"/>
          <w:bCs/>
          <w:color w:val="000000" w:themeColor="text1"/>
          <w:sz w:val="24"/>
          <w:szCs w:val="24"/>
          <w:highlight w:val="none"/>
          <w:lang w:val="en-US" w:eastAsia="zh-CN"/>
        </w:rPr>
        <w:t xml:space="preserve">1</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项内容方案的，得</w:t>
      </w:r>
      <w:r>
        <w:rPr>
          <w:rFonts w:hint="eastAsia" w:ascii="宋体" w:hAnsi="宋体"/>
          <w:bCs/>
          <w:color w:val="000000" w:themeColor="text1"/>
          <w:sz w:val="24"/>
          <w:szCs w:val="24"/>
          <w:highlight w:val="none"/>
          <w:lang w:val="en-US" w:eastAsia="zh-CN"/>
        </w:rPr>
        <w:t xml:space="preserve">2</w:t>
      </w:r>
      <w:r>
        <w:rPr>
          <w:rFonts w:hint="eastAsia" w:ascii="宋体" w:hAnsi="宋体"/>
          <w:bCs/>
          <w:color w:val="000000" w:themeColor="text1"/>
          <w:sz w:val="24"/>
          <w:szCs w:val="24"/>
          <w:highlight w:val="none"/>
        </w:rPr>
        <w:t xml:space="preserve">分；无方案或者未按要求提供方案的不得分</w:t>
      </w:r>
      <w:r>
        <w:rPr>
          <w:rFonts w:hint="eastAsia" w:ascii="宋体" w:hAnsi="宋体"/>
          <w:bCs/>
          <w:color w:val="000000" w:themeColor="text1"/>
          <w:sz w:val="24"/>
          <w:szCs w:val="24"/>
          <w:highlight w:val="none"/>
          <w:lang w:eastAsia="zh-CN"/>
        </w:rPr>
        <w:t xml:space="preserve">。</w:t>
      </w:r>
      <w:r>
        <w:rPr>
          <w:rFonts w:hint="eastAsia" w:ascii="宋体" w:hAnsi="宋体" w:eastAsia="宋体"/>
          <w:bCs/>
          <w:color w:val="000000" w:themeColor="text1"/>
          <w:sz w:val="24"/>
          <w:szCs w:val="24"/>
          <w:highlight w:val="none"/>
          <w:lang w:eastAsia="zh-CN"/>
        </w:rPr>
      </w:r>
      <w:r>
        <w:rPr>
          <w:color w:val="000000" w:themeColor="text1"/>
          <w:highlight w:val="none"/>
        </w:rPr>
      </w:r>
    </w:p>
    <w:p>
      <w:pPr>
        <w:pStyle w:val="883"/>
        <w:ind w:firstLine="420"/>
        <w:spacing w:line="360" w:lineRule="auto"/>
        <w:tabs>
          <w:tab w:val="left" w:pos="510" w:leader="none"/>
          <w:tab w:val="left" w:pos="524" w:leader="none"/>
          <w:tab w:val="left" w:pos="945" w:leader="none"/>
          <w:tab w:val="left" w:pos="1155" w:leader="none"/>
          <w:tab w:val="left" w:pos="3823" w:leader="none"/>
        </w:tabs>
        <w:rPr>
          <w:rFonts w:hint="eastAsia" w:ascii="黑体" w:hAnsi="黑体" w:eastAsia="黑体"/>
          <w:color w:val="000000" w:themeColor="text1"/>
          <w:sz w:val="36"/>
          <w:szCs w:val="36"/>
          <w:highlight w:val="none"/>
        </w:rPr>
      </w:pPr>
      <w:r>
        <w:rPr>
          <w:rFonts w:ascii="宋体" w:hAnsi="宋体"/>
          <w:color w:val="000000" w:themeColor="text1"/>
          <w:highlight w:val="none"/>
        </w:rPr>
        <w:br w:type="page" w:clear="all"/>
      </w:r>
      <w:r>
        <w:rPr>
          <w:rFonts w:hint="eastAsia" w:ascii="黑体" w:hAnsi="黑体" w:eastAsia="黑体"/>
          <w:color w:val="000000" w:themeColor="text1"/>
          <w:sz w:val="36"/>
          <w:szCs w:val="36"/>
          <w:highlight w:val="none"/>
        </w:rPr>
        <w:t xml:space="preserve">第六章  </w:t>
      </w:r>
      <w:bookmarkEnd w:id="191"/>
      <w:r>
        <w:rPr>
          <w:color w:val="000000" w:themeColor="text1"/>
          <w:highlight w:val="none"/>
        </w:rPr>
      </w:r>
      <w:bookmarkEnd w:id="192"/>
      <w:r>
        <w:rPr>
          <w:color w:val="000000" w:themeColor="text1"/>
          <w:highlight w:val="none"/>
        </w:rPr>
      </w:r>
      <w:bookmarkEnd w:id="199"/>
      <w:r>
        <w:rPr>
          <w:rFonts w:hint="eastAsia" w:ascii="黑体" w:hAnsi="黑体" w:eastAsia="黑体"/>
          <w:color w:val="000000" w:themeColor="text1"/>
          <w:sz w:val="36"/>
          <w:szCs w:val="36"/>
          <w:highlight w:val="none"/>
        </w:rPr>
        <w:t xml:space="preserve">投标文件内容与格式</w:t>
      </w:r>
      <w:r>
        <w:rPr>
          <w:rFonts w:hint="eastAsia" w:ascii="黑体" w:hAnsi="黑体" w:eastAsia="黑体"/>
          <w:color w:val="000000" w:themeColor="text1"/>
          <w:sz w:val="36"/>
          <w:szCs w:val="36"/>
          <w:highlight w:val="none"/>
        </w:rPr>
      </w:r>
      <w:r>
        <w:rPr>
          <w:color w:val="000000" w:themeColor="text1"/>
          <w:highlight w:val="none"/>
        </w:rPr>
      </w:r>
    </w:p>
    <w:p>
      <w:pPr>
        <w:pStyle w:val="972"/>
        <w:ind w:firstLine="602"/>
        <w:spacing w:before="0" w:after="0" w:line="500" w:lineRule="exact"/>
        <w:rPr>
          <w:rFonts w:hint="eastAsia" w:cs="Arial"/>
          <w:b/>
          <w:color w:val="000000" w:themeColor="text1"/>
          <w:sz w:val="30"/>
          <w:szCs w:val="30"/>
          <w:highlight w:val="none"/>
        </w:rPr>
      </w:pPr>
      <w:r>
        <w:rPr>
          <w:color w:val="000000" w:themeColor="text1"/>
          <w:highlight w:val="none"/>
        </w:rPr>
      </w:r>
      <w:bookmarkStart w:id="200" w:name="_Hlt26955039"/>
      <w:r>
        <w:rPr>
          <w:color w:val="000000" w:themeColor="text1"/>
          <w:highlight w:val="none"/>
        </w:rPr>
      </w:r>
      <w:bookmarkEnd w:id="200"/>
      <w:r>
        <w:rPr>
          <w:color w:val="000000" w:themeColor="text1"/>
          <w:highlight w:val="none"/>
        </w:rPr>
      </w:r>
      <w:bookmarkStart w:id="201" w:name="_Toc120614282"/>
      <w:r>
        <w:rPr>
          <w:color w:val="000000" w:themeColor="text1"/>
          <w:highlight w:val="none"/>
        </w:rPr>
      </w:r>
      <w:bookmarkStart w:id="202" w:name="_Toc26554094"/>
      <w:r>
        <w:rPr>
          <w:color w:val="000000" w:themeColor="text1"/>
          <w:highlight w:val="none"/>
        </w:rPr>
      </w:r>
      <w:bookmarkStart w:id="203" w:name="_Toc49090576"/>
      <w:r>
        <w:rPr>
          <w:color w:val="000000" w:themeColor="text1"/>
          <w:highlight w:val="none"/>
        </w:rPr>
      </w:r>
      <w:bookmarkStart w:id="204" w:name="_Hlt26671244"/>
      <w:r>
        <w:rPr>
          <w:color w:val="000000" w:themeColor="text1"/>
          <w:highlight w:val="none"/>
        </w:rPr>
      </w:r>
      <w:bookmarkEnd w:id="204"/>
      <w:r>
        <w:rPr>
          <w:rFonts w:hint="eastAsia" w:cs="Arial"/>
          <w:b/>
          <w:color w:val="000000" w:themeColor="text1"/>
          <w:sz w:val="30"/>
          <w:szCs w:val="30"/>
          <w:highlight w:val="none"/>
        </w:rPr>
        <w:t xml:space="preserve">第一部分  投标文件内容</w:t>
      </w:r>
      <w:r>
        <w:rPr>
          <w:rFonts w:hint="eastAsia" w:cs="Arial"/>
          <w:b/>
          <w:color w:val="000000" w:themeColor="text1"/>
          <w:sz w:val="30"/>
          <w:szCs w:val="30"/>
          <w:highlight w:val="none"/>
        </w:rPr>
      </w:r>
      <w:r>
        <w:rPr>
          <w:color w:val="000000" w:themeColor="text1"/>
          <w:highlight w:val="none"/>
        </w:rPr>
      </w:r>
    </w:p>
    <w:p>
      <w:pPr>
        <w:pStyle w:val="972"/>
        <w:ind w:firstLine="0"/>
        <w:spacing w:before="0" w:after="0" w:line="500" w:lineRule="exact"/>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rPr>
          <w:rFonts w:hint="eastAsia" w:cs="Arial"/>
          <w:b/>
          <w:color w:val="000000" w:themeColor="text1"/>
          <w:sz w:val="28"/>
          <w:szCs w:val="28"/>
          <w:highlight w:val="none"/>
        </w:rPr>
      </w:r>
      <w:r>
        <w:rPr>
          <w:color w:val="000000" w:themeColor="text1"/>
          <w:highlight w:val="none"/>
        </w:rP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2"/>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序号</w:t>
            </w:r>
            <w:r>
              <w:rPr>
                <w:rFonts w:hint="eastAsia" w:ascii="宋体" w:hAnsi="宋体" w:cs="宋体"/>
                <w:b/>
                <w:color w:val="000000" w:themeColor="text1"/>
                <w:highlight w:val="none"/>
              </w:rPr>
            </w:r>
            <w:r>
              <w:rPr>
                <w:color w:val="000000" w:themeColor="text1"/>
                <w:highlight w:val="none"/>
              </w:rPr>
            </w:r>
          </w:p>
        </w:tc>
        <w:tc>
          <w:tcPr>
            <w:tcW w:w="6104" w:type="dxa"/>
            <w:vAlign w:val="center"/>
            <w:textDirection w:val="lrTb"/>
            <w:noWrap w:val="false"/>
          </w:tcPr>
          <w:p>
            <w:pPr>
              <w:pStyle w:val="972"/>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评审项目及评审要求</w:t>
            </w:r>
            <w:r>
              <w:rPr>
                <w:rFonts w:hint="eastAsia" w:ascii="宋体" w:hAnsi="宋体" w:cs="宋体"/>
                <w:b/>
                <w:color w:val="000000" w:themeColor="text1"/>
                <w:highlight w:val="none"/>
              </w:rPr>
            </w:r>
            <w:r>
              <w:rPr>
                <w:color w:val="000000" w:themeColor="text1"/>
                <w:highlight w:val="none"/>
              </w:rPr>
            </w:r>
          </w:p>
        </w:tc>
        <w:tc>
          <w:tcPr>
            <w:tcW w:w="2449" w:type="dxa"/>
            <w:vAlign w:val="center"/>
            <w:textDirection w:val="lrTb"/>
            <w:noWrap w:val="false"/>
          </w:tcPr>
          <w:p>
            <w:pPr>
              <w:pStyle w:val="972"/>
              <w:ind w:firstLine="0"/>
              <w:jc w:val="center"/>
              <w:spacing w:before="0" w:after="0" w:line="240" w:lineRule="auto"/>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审查因素</w:t>
            </w:r>
            <w:r>
              <w:rPr>
                <w:rFonts w:hint="eastAsia" w:ascii="宋体" w:hAnsi="宋体" w:cs="宋体"/>
                <w:b/>
                <w:color w:val="000000" w:themeColor="text1"/>
                <w:highlight w:val="none"/>
              </w:rPr>
            </w:r>
            <w:r>
              <w:rPr>
                <w:color w:val="000000" w:themeColor="text1"/>
                <w:highlight w:val="none"/>
              </w:rPr>
            </w:r>
          </w:p>
        </w:tc>
      </w:tr>
      <w:tr>
        <w:trPr>
          <w:trHeight w:val="1335"/>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restart"/>
            <w:textDirection w:val="lrTb"/>
            <w:noWrap w:val="false"/>
          </w:tcPr>
          <w:p>
            <w:pPr>
              <w:pStyle w:val="972"/>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满足《中华人民共和国政府采购法》第二十二条规定</w:t>
            </w:r>
            <w:r>
              <w:rPr>
                <w:rFonts w:hint="eastAsia" w:ascii="宋体" w:hAnsi="宋体" w:cs="宋体"/>
                <w:color w:val="000000" w:themeColor="text1"/>
                <w:highlight w:val="none"/>
              </w:rPr>
            </w:r>
            <w:r>
              <w:rPr>
                <w:color w:val="000000" w:themeColor="text1"/>
                <w:highlight w:val="none"/>
              </w:rPr>
            </w:r>
          </w:p>
        </w:tc>
      </w:tr>
      <w:tr>
        <w:trPr>
          <w:trHeight w:val="812"/>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《授权委托书》（给定格式；投标人如是自然人情形的，可不提供）。</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1"/>
                <w:rFonts w:hint="eastAsia" w:ascii="宋体" w:hAnsi="宋体" w:cs="宋体"/>
                <w:color w:val="000000" w:themeColor="text1"/>
                <w:sz w:val="24"/>
                <w:szCs w:val="24"/>
                <w:highlight w:val="none"/>
              </w:rPr>
              <w:t xml:space="preserve">。</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投标人近一年中任意一个月份（不含投标当月）的依法缴纳税收的相关材料（提供相关主管部门证明或银行代扣证明）。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投标人近一年中任意一个月份（不含投标当月）的依法缴纳社会保障资金的相关材料（提供相关主管部门证明或银行代扣证明）。</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2"/>
              <w:ind w:firstLine="0"/>
              <w:jc w:val="both"/>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《资格声明函》（给定格式）。</w:t>
            </w:r>
            <w:r>
              <w:rPr>
                <w:rFonts w:hint="eastAsia" w:ascii="宋体" w:hAnsi="宋体" w:cs="宋体"/>
                <w:color w:val="000000" w:themeColor="text1"/>
                <w:highlight w:val="none"/>
              </w:rPr>
            </w:r>
            <w:r>
              <w:rPr>
                <w:color w:val="000000" w:themeColor="text1"/>
                <w:highlight w:val="none"/>
              </w:rP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2"/>
              <w:ind w:firstLine="0"/>
              <w:jc w:val="center"/>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7</w:t>
            </w:r>
            <w:r>
              <w:rPr>
                <w:rFonts w:hint="eastAsia" w:ascii="宋体" w:hAnsi="宋体" w:cs="宋体"/>
                <w:color w:val="000000" w:themeColor="text1"/>
                <w:highlight w:val="none"/>
              </w:rPr>
            </w:r>
            <w:r>
              <w:rPr>
                <w:color w:val="000000" w:themeColor="text1"/>
                <w:highlight w:val="none"/>
              </w:rPr>
            </w:r>
          </w:p>
        </w:tc>
        <w:tc>
          <w:tcPr>
            <w:tcW w:w="6104" w:type="dxa"/>
            <w:vAlign w:val="center"/>
            <w:textDirection w:val="lrTb"/>
            <w:noWrap w:val="false"/>
          </w:tcPr>
          <w:p>
            <w:pPr>
              <w:pStyle w:val="972"/>
              <w:ind w:firstLine="0"/>
              <w:spacing w:before="0" w:after="0" w:line="240" w:lineRule="auto"/>
              <w:rPr>
                <w:rFonts w:hint="eastAsia" w:ascii="宋体" w:hAnsi="宋体" w:cs="宋体"/>
                <w:color w:val="000000" w:themeColor="text1"/>
                <w:highlight w:val="none"/>
              </w:rPr>
            </w:pPr>
            <w:r>
              <w:rPr>
                <w:rFonts w:hint="eastAsia" w:ascii="宋体" w:hAnsi="宋体" w:cs="宋体"/>
                <w:color w:val="000000" w:themeColor="text1"/>
                <w:highlight w:val="none"/>
              </w:rPr>
              <w:t xml:space="preserve">满足中小企业政策的证明文件（如有中小企业政策要求的）。</w:t>
            </w:r>
            <w:r>
              <w:rPr>
                <w:rFonts w:hint="eastAsia" w:ascii="宋体" w:hAnsi="宋体" w:cs="宋体"/>
                <w:color w:val="000000" w:themeColor="text1"/>
                <w:highlight w:val="none"/>
              </w:rPr>
            </w:r>
            <w:r>
              <w:rPr>
                <w:color w:val="000000" w:themeColor="text1"/>
                <w:highlight w:val="none"/>
              </w:rPr>
            </w:r>
          </w:p>
        </w:tc>
        <w:tc>
          <w:tcPr>
            <w:tcW w:w="2449" w:type="dxa"/>
            <w:vAlign w:val="center"/>
            <w:textDirection w:val="lrTb"/>
            <w:noWrap w:val="false"/>
          </w:tcPr>
          <w:p>
            <w:pPr>
              <w:pStyle w:val="972"/>
              <w:ind w:firstLine="0"/>
              <w:spacing w:before="0" w:after="0" w:line="240" w:lineRule="auto"/>
              <w:rPr>
                <w:rFonts w:ascii="宋体" w:hAnsi="宋体" w:cs="宋体"/>
                <w:color w:val="000000" w:themeColor="text1"/>
                <w:highlight w:val="none"/>
              </w:rPr>
            </w:pPr>
            <w:r>
              <w:rPr>
                <w:rFonts w:hint="eastAsia" w:ascii="宋体" w:hAnsi="宋体" w:cs="宋体"/>
                <w:color w:val="000000" w:themeColor="text1"/>
                <w:highlight w:val="none"/>
              </w:rPr>
              <w:t xml:space="preserve">落实政府采购政策需满足的资格要求，详见第一章《投标邀请》</w:t>
            </w:r>
            <w:r>
              <w:rPr>
                <w:rFonts w:ascii="宋体" w:hAnsi="宋体" w:cs="宋体"/>
                <w:color w:val="000000" w:themeColor="text1"/>
                <w:highlight w:val="none"/>
              </w:rPr>
            </w:r>
            <w:r>
              <w:rPr>
                <w:color w:val="000000" w:themeColor="text1"/>
                <w:highlight w:val="none"/>
              </w:rPr>
            </w:r>
          </w:p>
        </w:tc>
      </w:tr>
      <w:tr>
        <w:trPr>
          <w:trHeight w:val="726"/>
        </w:trPr>
        <w:tc>
          <w:tcPr>
            <w:tcW w:w="719" w:type="dxa"/>
            <w:vAlign w:val="center"/>
            <w:textDirection w:val="lrTb"/>
            <w:noWrap w:val="false"/>
          </w:tcPr>
          <w:p>
            <w:pPr>
              <w:pStyle w:val="972"/>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8</w:t>
            </w:r>
            <w:r>
              <w:rPr>
                <w:rFonts w:hint="eastAsia" w:ascii="宋体" w:hAnsi="宋体" w:cs="宋体"/>
                <w:bCs/>
                <w:color w:val="000000" w:themeColor="text1"/>
                <w:highlight w:val="none"/>
              </w:rPr>
            </w:r>
            <w:r>
              <w:rPr>
                <w:color w:val="000000" w:themeColor="text1"/>
                <w:highlight w:val="none"/>
              </w:rPr>
            </w:r>
          </w:p>
        </w:tc>
        <w:tc>
          <w:tcPr>
            <w:tcW w:w="6104" w:type="dxa"/>
            <w:vAlign w:val="center"/>
            <w:textDirection w:val="lrTb"/>
            <w:noWrap w:val="false"/>
          </w:tcPr>
          <w:p>
            <w:pPr>
              <w:pStyle w:val="972"/>
              <w:ind w:firstLine="0"/>
              <w:jc w:val="both"/>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s="宋体"/>
                <w:bCs/>
                <w:color w:val="000000" w:themeColor="text1"/>
                <w:highlight w:val="none"/>
              </w:rPr>
              <w:t xml:space="preserve">如有</w:t>
            </w:r>
            <w:r>
              <w:rPr>
                <w:rFonts w:hint="eastAsia" w:ascii="宋体" w:hAnsi="宋体" w:cs="宋体"/>
                <w:color w:val="000000" w:themeColor="text1"/>
                <w:highlight w:val="none"/>
              </w:rPr>
              <w:t xml:space="preserve">特定资格要求的）。</w:t>
            </w:r>
            <w:r>
              <w:rPr>
                <w:rFonts w:hint="eastAsia" w:ascii="宋体" w:hAnsi="宋体" w:cs="宋体"/>
                <w:bCs/>
                <w:color w:val="000000" w:themeColor="text1"/>
                <w:highlight w:val="none"/>
              </w:rPr>
            </w:r>
            <w:r>
              <w:rPr>
                <w:color w:val="000000" w:themeColor="text1"/>
                <w:highlight w:val="none"/>
              </w:rPr>
            </w:r>
          </w:p>
        </w:tc>
        <w:tc>
          <w:tcPr>
            <w:tcW w:w="2449" w:type="dxa"/>
            <w:vAlign w:val="center"/>
            <w:textDirection w:val="lrTb"/>
            <w:noWrap w:val="false"/>
          </w:tcPr>
          <w:p>
            <w:pPr>
              <w:pStyle w:val="972"/>
              <w:ind w:firstLine="0"/>
              <w:spacing w:before="0" w:after="0" w:line="240" w:lineRule="auto"/>
              <w:rPr>
                <w:rFonts w:hint="eastAsia" w:ascii="宋体" w:hAnsi="宋体" w:cs="宋体"/>
                <w:bCs/>
                <w:color w:val="000000" w:themeColor="text1"/>
                <w:highlight w:val="none"/>
              </w:rPr>
            </w:pPr>
            <w:r>
              <w:rPr>
                <w:rFonts w:hint="eastAsia" w:ascii="宋体" w:hAnsi="宋体" w:cs="宋体"/>
                <w:color w:val="000000" w:themeColor="text1"/>
                <w:highlight w:val="none"/>
              </w:rPr>
              <w:t xml:space="preserve">特定资格要求，详见第一章《投标邀请》</w:t>
            </w:r>
            <w:r>
              <w:rPr>
                <w:rFonts w:hint="eastAsia" w:ascii="宋体" w:hAnsi="宋体" w:cs="宋体"/>
                <w:bCs/>
                <w:color w:val="000000" w:themeColor="text1"/>
                <w:highlight w:val="none"/>
              </w:rPr>
            </w:r>
            <w:r>
              <w:rPr>
                <w:color w:val="000000" w:themeColor="text1"/>
                <w:highlight w:val="none"/>
              </w:rPr>
            </w:r>
          </w:p>
        </w:tc>
      </w:tr>
      <w:tr>
        <w:trPr>
          <w:trHeight w:val="632"/>
        </w:trPr>
        <w:tc>
          <w:tcPr>
            <w:tcW w:w="719" w:type="dxa"/>
            <w:vAlign w:val="center"/>
            <w:textDirection w:val="lrTb"/>
            <w:noWrap w:val="false"/>
          </w:tcPr>
          <w:p>
            <w:pPr>
              <w:pStyle w:val="972"/>
              <w:ind w:firstLine="0"/>
              <w:jc w:val="center"/>
              <w:spacing w:before="0" w:after="0" w:line="240" w:lineRule="auto"/>
              <w:rPr>
                <w:rFonts w:hint="eastAsia" w:ascii="宋体" w:hAnsi="宋体" w:cs="宋体"/>
                <w:bCs/>
                <w:color w:val="000000" w:themeColor="text1"/>
                <w:highlight w:val="none"/>
              </w:rPr>
            </w:pPr>
            <w:r>
              <w:rPr>
                <w:rFonts w:hint="eastAsia" w:ascii="宋体" w:hAnsi="宋体" w:cs="宋体"/>
                <w:bCs/>
                <w:color w:val="000000" w:themeColor="text1"/>
                <w:highlight w:val="none"/>
              </w:rPr>
              <w:t xml:space="preserve">9</w:t>
            </w:r>
            <w:r>
              <w:rPr>
                <w:rFonts w:hint="eastAsia" w:ascii="宋体" w:hAnsi="宋体" w:cs="宋体"/>
                <w:bCs/>
                <w:color w:val="000000" w:themeColor="text1"/>
                <w:highlight w:val="none"/>
              </w:rPr>
            </w:r>
            <w:r>
              <w:rPr>
                <w:color w:val="000000" w:themeColor="text1"/>
                <w:highlight w:val="none"/>
              </w:rPr>
            </w:r>
          </w:p>
        </w:tc>
        <w:tc>
          <w:tcPr>
            <w:gridSpan w:val="2"/>
            <w:tcW w:w="8553" w:type="dxa"/>
            <w:vAlign w:val="center"/>
            <w:textDirection w:val="lrTb"/>
            <w:noWrap w:val="false"/>
          </w:tcPr>
          <w:p>
            <w:pPr>
              <w:pStyle w:val="972"/>
              <w:ind w:firstLine="0"/>
              <w:spacing w:before="0" w:after="0" w:line="240" w:lineRule="auto"/>
              <w:rPr>
                <w:rFonts w:hint="eastAsia" w:ascii="宋体" w:hAnsi="宋体" w:cs="宋体"/>
                <w:color w:val="000000" w:themeColor="text1"/>
                <w:highlight w:val="none"/>
              </w:rPr>
            </w:pPr>
            <w:r>
              <w:rPr>
                <w:rFonts w:hint="eastAsia" w:ascii="宋体" w:hAnsi="宋体" w:cs="宋体"/>
                <w:bCs/>
                <w:color w:val="000000" w:themeColor="text1"/>
                <w:highlight w:val="none"/>
              </w:rPr>
              <w:t xml:space="preserve">《联合体协议》（</w:t>
            </w:r>
            <w:r>
              <w:rPr>
                <w:rFonts w:hint="eastAsia" w:ascii="宋体" w:hAnsi="宋体"/>
                <w:color w:val="000000" w:themeColor="text1"/>
                <w:highlight w:val="none"/>
              </w:rPr>
              <w:t xml:space="preserve">如接受联合体投标且投标人为联合体时须提供</w:t>
            </w:r>
            <w:r>
              <w:rPr>
                <w:rFonts w:hint="eastAsia" w:ascii="宋体" w:hAnsi="宋体" w:cs="宋体"/>
                <w:bCs/>
                <w:color w:val="000000" w:themeColor="text1"/>
                <w:highlight w:val="none"/>
              </w:rPr>
              <w:t xml:space="preserve">，格式自拟）。</w:t>
            </w:r>
            <w:r>
              <w:rPr>
                <w:rFonts w:hint="eastAsia" w:ascii="宋体" w:hAnsi="宋体" w:cs="宋体"/>
                <w:color w:val="000000" w:themeColor="text1"/>
                <w:highlight w:val="none"/>
              </w:rPr>
            </w:r>
            <w:r>
              <w:rPr>
                <w:color w:val="000000" w:themeColor="text1"/>
                <w:highlight w:val="none"/>
              </w:rPr>
            </w:r>
          </w:p>
        </w:tc>
      </w:tr>
    </w:tbl>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rFonts w:hint="eastAsia" w:ascii="宋体" w:hAnsi="宋体"/>
          <w:color w:val="000000" w:themeColor="text1"/>
          <w:sz w:val="24"/>
          <w:szCs w:val="24"/>
          <w:highlight w:val="none"/>
        </w:rPr>
      </w:r>
      <w:r>
        <w:rPr>
          <w:color w:val="000000" w:themeColor="text1"/>
          <w:highlight w:val="none"/>
        </w:rPr>
      </w:r>
    </w:p>
    <w:p>
      <w:pPr>
        <w:pStyle w:val="883"/>
        <w:numPr>
          <w:ilvl w:val="0"/>
          <w:numId w:val="8"/>
        </w:numPr>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w:t>
      </w:r>
      <w:r>
        <w:rPr>
          <w:rFonts w:hint="eastAsia" w:ascii="宋体" w:hAnsi="宋体"/>
          <w:color w:val="000000" w:themeColor="text1"/>
          <w:sz w:val="24"/>
          <w:szCs w:val="24"/>
          <w:highlight w:val="none"/>
        </w:rPr>
        <w:t xml:space="preserve">材料</w:t>
      </w:r>
      <w:r>
        <w:rPr>
          <w:rFonts w:ascii="宋体" w:hAnsi="宋体"/>
          <w:color w:val="000000" w:themeColor="text1"/>
          <w:sz w:val="24"/>
          <w:szCs w:val="24"/>
          <w:highlight w:val="none"/>
        </w:rPr>
        <w:t xml:space="preserve">；如因新成立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olor w:val="000000" w:themeColor="text1"/>
          <w:sz w:val="24"/>
          <w:szCs w:val="24"/>
          <w:highlight w:val="none"/>
        </w:rPr>
      </w:r>
      <w:r>
        <w:rPr>
          <w:color w:val="000000" w:themeColor="text1"/>
          <w:highlight w:val="none"/>
        </w:rPr>
      </w:r>
    </w:p>
    <w:p>
      <w:pPr>
        <w:pStyle w:val="883"/>
        <w:numPr>
          <w:ilvl w:val="0"/>
          <w:numId w:val="8"/>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000000" w:themeColor="text1"/>
          <w:sz w:val="24"/>
          <w:szCs w:val="24"/>
          <w:highlight w:val="none"/>
        </w:rPr>
      </w:r>
      <w:r>
        <w:rPr>
          <w:color w:val="000000" w:themeColor="text1"/>
          <w:highlight w:val="none"/>
        </w:rPr>
      </w:r>
    </w:p>
    <w:p>
      <w:pPr>
        <w:pStyle w:val="883"/>
        <w:numPr>
          <w:ilvl w:val="0"/>
          <w:numId w:val="8"/>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rPr>
          <w:rFonts w:hint="eastAsia" w:ascii="宋体" w:hAnsi="宋体"/>
          <w:color w:val="000000" w:themeColor="text1"/>
          <w:sz w:val="24"/>
          <w:szCs w:val="24"/>
          <w:highlight w:val="none"/>
        </w:rPr>
      </w:r>
      <w:r>
        <w:rPr>
          <w:color w:val="000000" w:themeColor="text1"/>
          <w:highlight w:val="none"/>
        </w:rPr>
      </w:r>
    </w:p>
    <w:p>
      <w:pPr>
        <w:pStyle w:val="883"/>
        <w:numPr>
          <w:ilvl w:val="0"/>
          <w:numId w:val="8"/>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rPr>
          <w:rFonts w:hint="eastAsia" w:ascii="宋体" w:hAnsi="宋体"/>
          <w:color w:val="000000" w:themeColor="text1"/>
          <w:sz w:val="24"/>
          <w:szCs w:val="24"/>
          <w:highlight w:val="none"/>
        </w:rPr>
      </w:r>
      <w:r>
        <w:rPr>
          <w:color w:val="000000" w:themeColor="text1"/>
          <w:highlight w:val="none"/>
        </w:rPr>
      </w:r>
    </w:p>
    <w:p>
      <w:pPr>
        <w:pStyle w:val="883"/>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rPr>
          <w:rFonts w:hint="eastAsia"/>
          <w:b/>
          <w:color w:val="000000" w:themeColor="text1"/>
          <w:sz w:val="28"/>
          <w:szCs w:val="28"/>
          <w:highlight w:val="none"/>
        </w:rPr>
      </w:r>
      <w:r>
        <w:rPr>
          <w:color w:val="000000" w:themeColor="text1"/>
          <w:highlight w:val="none"/>
        </w:rPr>
      </w:r>
    </w:p>
    <w:p>
      <w:pPr>
        <w:pStyle w:val="883"/>
        <w:rPr>
          <w:b/>
          <w:color w:val="000000" w:themeColor="text1"/>
          <w:sz w:val="28"/>
          <w:szCs w:val="28"/>
          <w:highlight w:val="none"/>
        </w:rPr>
      </w:pPr>
      <w:r>
        <w:rPr>
          <w:rFonts w:hint="eastAsia"/>
          <w:b/>
          <w:color w:val="000000" w:themeColor="text1"/>
          <w:sz w:val="28"/>
          <w:szCs w:val="28"/>
          <w:highlight w:val="none"/>
        </w:rPr>
        <w:t xml:space="preserve">（一）符合性证明文件</w:t>
      </w:r>
      <w:r>
        <w:rPr>
          <w:b/>
          <w:color w:val="000000" w:themeColor="text1"/>
          <w:sz w:val="28"/>
          <w:szCs w:val="28"/>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2"/>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序号</w:t>
            </w:r>
            <w:r>
              <w:rPr>
                <w:rFonts w:hint="eastAsia" w:cs="Arial"/>
                <w:b/>
                <w:color w:val="000000" w:themeColor="text1"/>
                <w:highlight w:val="none"/>
              </w:rPr>
            </w:r>
            <w:r>
              <w:rPr>
                <w:color w:val="000000" w:themeColor="text1"/>
                <w:highlight w:val="none"/>
              </w:rPr>
            </w:r>
          </w:p>
        </w:tc>
        <w:tc>
          <w:tcPr>
            <w:tcW w:w="6095" w:type="dxa"/>
            <w:vAlign w:val="center"/>
            <w:textDirection w:val="lrTb"/>
            <w:noWrap w:val="false"/>
          </w:tcPr>
          <w:p>
            <w:pPr>
              <w:pStyle w:val="972"/>
              <w:ind w:firstLine="0"/>
              <w:jc w:val="center"/>
              <w:spacing w:before="0" w:after="0" w:line="240" w:lineRule="auto"/>
              <w:rPr>
                <w:rFonts w:hint="eastAsia" w:cs="Arial"/>
                <w:b/>
                <w:color w:val="000000" w:themeColor="text1"/>
                <w:highlight w:val="none"/>
              </w:rPr>
            </w:pPr>
            <w:r>
              <w:rPr>
                <w:rFonts w:hint="eastAsia" w:ascii="宋体" w:hAnsi="宋体" w:cs="宋体"/>
                <w:b/>
                <w:color w:val="000000" w:themeColor="text1"/>
                <w:highlight w:val="none"/>
              </w:rPr>
              <w:t xml:space="preserve">评审项目及评审要求</w:t>
            </w:r>
            <w:r>
              <w:rPr>
                <w:rFonts w:hint="eastAsia" w:cs="Arial"/>
                <w:b/>
                <w:color w:val="000000" w:themeColor="text1"/>
                <w:highlight w:val="none"/>
              </w:rPr>
            </w:r>
            <w:r>
              <w:rPr>
                <w:color w:val="000000" w:themeColor="text1"/>
                <w:highlight w:val="none"/>
              </w:rPr>
            </w:r>
          </w:p>
        </w:tc>
        <w:tc>
          <w:tcPr>
            <w:tcW w:w="1979" w:type="dxa"/>
            <w:vAlign w:val="center"/>
            <w:textDirection w:val="lrTb"/>
            <w:noWrap w:val="false"/>
          </w:tcPr>
          <w:p>
            <w:pPr>
              <w:pStyle w:val="972"/>
              <w:ind w:firstLine="0"/>
              <w:jc w:val="center"/>
              <w:spacing w:before="0" w:after="0" w:line="240" w:lineRule="auto"/>
              <w:rPr>
                <w:rFonts w:hint="eastAsia" w:cs="Arial"/>
                <w:b/>
                <w:color w:val="000000" w:themeColor="text1"/>
                <w:highlight w:val="none"/>
              </w:rPr>
            </w:pPr>
            <w:r>
              <w:rPr>
                <w:rFonts w:hint="eastAsia" w:cs="Arial"/>
                <w:b/>
                <w:color w:val="000000" w:themeColor="text1"/>
                <w:highlight w:val="none"/>
              </w:rPr>
              <w:t xml:space="preserve">审查因素</w:t>
            </w:r>
            <w:r>
              <w:rPr>
                <w:rFonts w:hint="eastAsia" w:cs="Arial"/>
                <w:b/>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1</w:t>
            </w:r>
            <w:r>
              <w:rPr>
                <w:rFonts w:hint="eastAsia" w:ascii="宋体" w:hAnsi="宋体" w:cs="Arial"/>
                <w:color w:val="000000" w:themeColor="text1"/>
                <w:highlight w:val="none"/>
              </w:rPr>
            </w:r>
            <w:r>
              <w:rPr>
                <w:color w:val="000000" w:themeColor="text1"/>
                <w:highlight w:val="none"/>
              </w:rPr>
            </w:r>
          </w:p>
        </w:tc>
        <w:tc>
          <w:tcPr>
            <w:tcW w:w="6095" w:type="dxa"/>
            <w:vAlign w:val="center"/>
            <w:textDirection w:val="lrTb"/>
            <w:noWrap w:val="false"/>
          </w:tcPr>
          <w:p>
            <w:pPr>
              <w:pStyle w:val="972"/>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投标函（给定格式）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2"/>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商务符合性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2</w:t>
            </w:r>
            <w:r>
              <w:rPr>
                <w:rFonts w:hint="eastAsia" w:ascii="宋体" w:hAnsi="宋体" w:cs="Arial"/>
                <w:color w:val="000000" w:themeColor="text1"/>
                <w:highlight w:val="none"/>
              </w:rPr>
            </w:r>
            <w:r>
              <w:rPr>
                <w:color w:val="000000" w:themeColor="text1"/>
                <w:highlight w:val="none"/>
              </w:rPr>
            </w:r>
          </w:p>
        </w:tc>
        <w:tc>
          <w:tcPr>
            <w:tcW w:w="6095" w:type="dxa"/>
            <w:vAlign w:val="center"/>
            <w:textDirection w:val="lrTb"/>
            <w:noWrap w:val="false"/>
          </w:tcPr>
          <w:p>
            <w:pPr>
              <w:pStyle w:val="972"/>
              <w:ind w:firstLine="0"/>
              <w:jc w:val="both"/>
              <w:spacing w:before="0" w:after="0" w:line="240" w:lineRule="auto"/>
              <w:rPr>
                <w:rFonts w:hint="eastAsia" w:ascii="宋体" w:hAnsi="宋体" w:cs="Arial"/>
                <w:color w:val="000000" w:themeColor="text1"/>
                <w:highlight w:val="none"/>
              </w:rPr>
            </w:pPr>
            <w:r>
              <w:rPr>
                <w:rFonts w:hint="eastAsia" w:ascii="宋体" w:hAnsi="宋体" w:cs="Arial"/>
                <w:color w:val="000000" w:themeColor="text1"/>
                <w:highlight w:val="none"/>
              </w:rPr>
              <w:t xml:space="preserve">承诺书（给定格式）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3</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2"/>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开标一览表（“苏采云”系统中给定格式）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2"/>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报价符合性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4</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2"/>
              <w:ind w:firstLine="0"/>
              <w:jc w:val="both"/>
              <w:spacing w:before="0" w:after="0" w:line="240" w:lineRule="auto"/>
              <w:rPr>
                <w:rFonts w:hint="eastAsia" w:ascii="宋体" w:hAnsi="宋体" w:cs="Arial"/>
                <w:color w:val="000000" w:themeColor="text1"/>
                <w:highlight w:val="none"/>
              </w:rPr>
            </w:pPr>
            <w:r>
              <w:rPr>
                <w:rFonts w:hint="eastAsia" w:ascii="宋体" w:hAnsi="宋体"/>
                <w:color w:val="000000" w:themeColor="text1"/>
                <w:highlight w:val="none"/>
              </w:rPr>
              <w:t xml:space="preserve">分项报价表（给定格式）</w:t>
            </w:r>
            <w:r>
              <w:rPr>
                <w:rFonts w:hint="eastAsia" w:ascii="宋体" w:hAnsi="宋体" w:cs="Arial"/>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5</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2"/>
              <w:ind w:firstLine="0"/>
              <w:jc w:val="both"/>
              <w:spacing w:before="0" w:after="0" w:line="240" w:lineRule="auto"/>
              <w:rPr>
                <w:rFonts w:ascii="宋体" w:hAnsi="宋体" w:cs="Arial"/>
                <w:color w:val="000000" w:themeColor="text1"/>
                <w:highlight w:val="none"/>
              </w:rPr>
            </w:pPr>
            <w:r>
              <w:rPr>
                <w:rFonts w:hint="eastAsia" w:ascii="宋体" w:hAnsi="宋体"/>
                <w:color w:val="000000" w:themeColor="text1"/>
                <w:highlight w:val="none"/>
              </w:rPr>
              <w:t xml:space="preserve">投标偏离表（给定格式）</w:t>
            </w:r>
            <w:r>
              <w:rPr>
                <w:rFonts w:ascii="宋体" w:hAnsi="宋体" w:cs="Arial"/>
                <w:color w:val="000000" w:themeColor="text1"/>
                <w:highlight w:val="none"/>
              </w:rPr>
            </w:r>
            <w:r>
              <w:rPr>
                <w:color w:val="000000" w:themeColor="text1"/>
                <w:highlight w:val="none"/>
              </w:rPr>
            </w:r>
          </w:p>
        </w:tc>
        <w:tc>
          <w:tcPr>
            <w:tcW w:w="1979" w:type="dxa"/>
            <w:vAlign w:val="center"/>
            <w:vMerge w:val="restart"/>
            <w:textDirection w:val="lrTb"/>
            <w:noWrap w:val="false"/>
          </w:tcPr>
          <w:p>
            <w:pPr>
              <w:pStyle w:val="972"/>
              <w:ind w:firstLine="0"/>
              <w:jc w:val="center"/>
              <w:spacing w:before="0" w:after="0" w:line="240" w:lineRule="auto"/>
              <w:rPr>
                <w:rFonts w:hint="eastAsia" w:cs="Arial"/>
                <w:color w:val="000000" w:themeColor="text1"/>
                <w:highlight w:val="none"/>
              </w:rPr>
            </w:pPr>
            <w:r>
              <w:rPr>
                <w:rFonts w:hint="eastAsia" w:cs="Arial"/>
                <w:color w:val="000000" w:themeColor="text1"/>
                <w:highlight w:val="none"/>
              </w:rPr>
              <w:t xml:space="preserve">技术符合性</w:t>
            </w:r>
            <w:r>
              <w:rPr>
                <w:rFonts w:hint="eastAsia" w:cs="Arial"/>
                <w:color w:val="000000" w:themeColor="text1"/>
                <w:highlight w:val="none"/>
              </w:rPr>
            </w:r>
            <w:r>
              <w:rPr>
                <w:color w:val="000000" w:themeColor="text1"/>
                <w:highlight w:val="none"/>
              </w:rP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6</w:t>
            </w:r>
            <w:r>
              <w:rPr>
                <w:rFonts w:hint="eastAsia" w:ascii="宋体" w:hAnsi="宋体"/>
                <w:color w:val="000000" w:themeColor="text1"/>
                <w:highlight w:val="none"/>
              </w:rPr>
            </w:r>
            <w:r>
              <w:rPr>
                <w:color w:val="000000" w:themeColor="text1"/>
                <w:highlight w:val="none"/>
              </w:rPr>
            </w:r>
          </w:p>
        </w:tc>
        <w:tc>
          <w:tcPr>
            <w:tcW w:w="6095" w:type="dxa"/>
            <w:vAlign w:val="center"/>
            <w:textDirection w:val="lrTb"/>
            <w:noWrap w:val="false"/>
          </w:tcPr>
          <w:p>
            <w:pPr>
              <w:pStyle w:val="972"/>
              <w:ind w:firstLine="0"/>
              <w:jc w:val="both"/>
              <w:spacing w:before="0" w:after="0" w:line="240" w:lineRule="auto"/>
              <w:rPr>
                <w:rFonts w:hint="eastAsia" w:ascii="宋体" w:hAnsi="宋体"/>
                <w:color w:val="000000" w:themeColor="text1"/>
                <w:highlight w:val="none"/>
              </w:rPr>
            </w:pPr>
            <w:r>
              <w:rPr>
                <w:rFonts w:hint="eastAsia" w:ascii="宋体" w:hAnsi="宋体"/>
                <w:color w:val="000000" w:themeColor="text1"/>
                <w:highlight w:val="none"/>
              </w:rPr>
              <w:t xml:space="preserve">《采购需求》中要求提供的证明材料（如有）</w:t>
            </w:r>
            <w:r>
              <w:rPr>
                <w:rFonts w:hint="eastAsia" w:ascii="宋体" w:hAnsi="宋体"/>
                <w:color w:val="000000" w:themeColor="text1"/>
                <w:highlight w:val="none"/>
              </w:rPr>
            </w:r>
            <w:r>
              <w:rPr>
                <w:color w:val="000000" w:themeColor="text1"/>
                <w:highlight w:val="none"/>
              </w:rP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rPr>
          <w:rFonts w:hint="eastAsia" w:ascii="宋体" w:hAnsi="宋体"/>
          <w:color w:val="000000" w:themeColor="text1"/>
          <w:sz w:val="24"/>
          <w:szCs w:val="24"/>
          <w:highlight w:val="none"/>
        </w:rPr>
      </w:r>
      <w:r>
        <w:rPr>
          <w:color w:val="000000" w:themeColor="text1"/>
          <w:highlight w:val="none"/>
        </w:rPr>
      </w:r>
    </w:p>
    <w:p>
      <w:pPr>
        <w:pStyle w:val="883"/>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1～5项必须按要求全部提供（有给定格式的，必须按给定格式的要求正确填报并提供，相应格式见本章第二部分），否则投标文件无效。</w:t>
      </w:r>
      <w:r>
        <w:rPr>
          <w:rFonts w:hint="eastAsia" w:ascii="宋体" w:hAnsi="宋体"/>
          <w:color w:val="000000" w:themeColor="text1"/>
          <w:sz w:val="24"/>
          <w:szCs w:val="24"/>
          <w:highlight w:val="none"/>
        </w:rPr>
      </w:r>
      <w:r>
        <w:rPr>
          <w:color w:val="000000" w:themeColor="text1"/>
          <w:highlight w:val="none"/>
        </w:rPr>
      </w:r>
    </w:p>
    <w:p>
      <w:pPr>
        <w:pStyle w:val="883"/>
        <w:numPr>
          <w:ilvl w:val="0"/>
          <w:numId w:val="9"/>
        </w:numPr>
        <w:ind w:firstLine="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符合性证明文件第6项，《采购需求》中如有要求提供证明材料的，须按要求提供，否则投标文件无效。</w:t>
      </w:r>
      <w:r>
        <w:rPr>
          <w:rFonts w:hint="eastAsia" w:ascii="宋体" w:hAnsi="宋体"/>
          <w:color w:val="000000" w:themeColor="text1"/>
          <w:sz w:val="24"/>
          <w:szCs w:val="24"/>
          <w:highlight w:val="none"/>
        </w:rPr>
      </w:r>
      <w:r>
        <w:rPr>
          <w:color w:val="000000" w:themeColor="text1"/>
          <w:highlight w:val="none"/>
        </w:rPr>
      </w:r>
    </w:p>
    <w:p>
      <w:pPr>
        <w:pStyle w:val="883"/>
        <w:numPr>
          <w:ilvl w:val="0"/>
          <w:numId w:val="9"/>
        </w:num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themeColor="text1"/>
          <w:sz w:val="24"/>
          <w:szCs w:val="24"/>
          <w:highlight w:val="none"/>
        </w:rPr>
      </w:r>
      <w:r>
        <w:rPr>
          <w:color w:val="000000" w:themeColor="text1"/>
          <w:highlight w:val="none"/>
        </w:rPr>
      </w:r>
    </w:p>
    <w:p>
      <w:pPr>
        <w:pStyle w:val="883"/>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p>
    <w:p>
      <w:pPr>
        <w:pStyle w:val="883"/>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rPr>
          <w:rFonts w:hint="eastAsia"/>
          <w:b/>
          <w:color w:val="000000" w:themeColor="text1"/>
          <w:sz w:val="28"/>
          <w:szCs w:val="28"/>
          <w:highlight w:val="none"/>
        </w:rPr>
      </w:r>
      <w:r>
        <w:rPr>
          <w:color w:val="000000" w:themeColor="text1"/>
          <w:highlight w:val="none"/>
        </w:rPr>
      </w:r>
    </w:p>
    <w:p>
      <w:pPr>
        <w:pStyle w:val="883"/>
        <w:ind w:left="480"/>
        <w:spacing w:line="50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rPr>
          <w:rFonts w:hint="eastAsia" w:ascii="宋体" w:hAnsi="宋体"/>
          <w:color w:val="000000" w:themeColor="text1"/>
          <w:sz w:val="24"/>
          <w:szCs w:val="24"/>
          <w:highlight w:val="none"/>
        </w:rPr>
      </w:r>
      <w:r>
        <w:rPr>
          <w:color w:val="000000" w:themeColor="text1"/>
          <w:highlight w:val="none"/>
        </w:rPr>
      </w:r>
    </w:p>
    <w:p>
      <w:pPr>
        <w:pStyle w:val="883"/>
        <w:ind w:left="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rPr>
          <w:rFonts w:hint="eastAsia" w:ascii="宋体" w:hAnsi="宋体" w:cs="宋体"/>
          <w:color w:val="000000" w:themeColor="text1"/>
          <w:sz w:val="24"/>
          <w:szCs w:val="24"/>
          <w:highlight w:val="none"/>
        </w:rPr>
      </w:r>
      <w:r>
        <w:rPr>
          <w:color w:val="000000" w:themeColor="text1"/>
          <w:highlight w:val="none"/>
        </w:rPr>
      </w:r>
    </w:p>
    <w:p>
      <w:pPr>
        <w:pStyle w:val="883"/>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rPr>
          <w:rFonts w:hint="eastAsia" w:cs="Arial"/>
          <w:b/>
          <w:color w:val="000000" w:themeColor="text1"/>
          <w:sz w:val="30"/>
          <w:szCs w:val="30"/>
          <w:highlight w:val="none"/>
        </w:rPr>
      </w:r>
      <w:r>
        <w:rPr>
          <w:color w:val="000000" w:themeColor="text1"/>
          <w:highlight w:val="none"/>
        </w:rPr>
      </w:r>
    </w:p>
    <w:p>
      <w:pPr>
        <w:pStyle w:val="972"/>
        <w:ind w:firstLine="0"/>
        <w:spacing w:before="0" w:after="0"/>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rPr>
          <w:rFonts w:cs="Arial"/>
          <w:b/>
          <w:color w:val="000000" w:themeColor="text1"/>
          <w:sz w:val="28"/>
          <w:szCs w:val="28"/>
          <w:highlight w:val="none"/>
        </w:rPr>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jc w:val="center"/>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rPr>
          <w:color w:val="000000" w:themeColor="text1"/>
          <w:highlight w:val="none"/>
        </w:rPr>
      </w:r>
    </w:p>
    <w:p>
      <w:pPr>
        <w:pStyle w:val="883"/>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rPr>
          <w:rFonts w:hint="eastAsia" w:ascii="黑体" w:hAnsi="华文中宋" w:eastAsia="黑体"/>
          <w:bCs/>
          <w:color w:val="000000" w:themeColor="text1"/>
          <w:sz w:val="30"/>
          <w:szCs w:val="30"/>
          <w:highlight w:val="none"/>
          <w:lang w:eastAsia="zh-CN"/>
        </w:rPr>
        <w:t xml:space="preserve">JSZC-320200-JZCG-G2026-0030</w:t>
      </w:r>
      <w:r>
        <w:rPr>
          <w:rFonts w:hint="eastAsia" w:ascii="黑体" w:hAnsi="华文中宋" w:eastAsia="黑体"/>
          <w:bCs/>
          <w:color w:val="000000" w:themeColor="text1"/>
          <w:sz w:val="30"/>
          <w:szCs w:val="30"/>
          <w:highlight w:val="none"/>
          <w:lang w:eastAsia="zh-CN"/>
        </w:rPr>
      </w:r>
      <w:r>
        <w:rPr>
          <w:color w:val="000000" w:themeColor="text1"/>
          <w:highlight w:val="none"/>
        </w:rPr>
      </w:r>
    </w:p>
    <w:p>
      <w:pPr>
        <w:pStyle w:val="883"/>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rPr>
          <w:rFonts w:hint="eastAsia" w:ascii="黑体" w:hAnsi="华文中宋" w:eastAsia="黑体"/>
          <w:bCs/>
          <w:color w:val="000000" w:themeColor="text1"/>
          <w:sz w:val="30"/>
          <w:szCs w:val="30"/>
          <w:highlight w:val="none"/>
          <w:lang w:eastAsia="zh-CN"/>
        </w:rPr>
        <w:t xml:space="preserve">无锡市人大常委会“数字人大”二期项目</w:t>
      </w:r>
      <w:r>
        <w:rPr>
          <w:rFonts w:hint="eastAsia" w:ascii="黑体" w:hAnsi="华文中宋" w:eastAsia="黑体"/>
          <w:bCs/>
          <w:color w:val="000000" w:themeColor="text1"/>
          <w:sz w:val="30"/>
          <w:szCs w:val="30"/>
          <w:highlight w:val="none"/>
          <w:lang w:eastAsia="zh-CN"/>
        </w:rPr>
      </w:r>
      <w:r>
        <w:rPr>
          <w:color w:val="000000" w:themeColor="text1"/>
          <w:highlight w:val="none"/>
        </w:rPr>
      </w:r>
    </w:p>
    <w:p>
      <w:pPr>
        <w:pStyle w:val="883"/>
        <w:ind w:firstLine="18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rPr>
          <w:rFonts w:hint="eastAsia" w:ascii="黑体" w:hAnsi="华文中宋" w:eastAsia="黑体"/>
          <w:bCs/>
          <w:color w:val="000000" w:themeColor="text1"/>
          <w:sz w:val="30"/>
          <w:szCs w:val="30"/>
          <w:highlight w:val="none"/>
        </w:rPr>
      </w:r>
      <w:r>
        <w:rPr>
          <w:color w:val="000000" w:themeColor="text1"/>
          <w:highlight w:val="none"/>
        </w:rPr>
      </w:r>
    </w:p>
    <w:p>
      <w:pPr>
        <w:pStyle w:val="883"/>
        <w:ind w:firstLine="1800"/>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rPr>
          <w:rFonts w:ascii="黑体" w:hAnsi="华文中宋" w:eastAsia="黑体"/>
          <w:bCs/>
          <w:color w:val="000000" w:themeColor="text1"/>
          <w:sz w:val="30"/>
          <w:szCs w:val="30"/>
          <w:highlight w:val="none"/>
        </w:rPr>
      </w:r>
      <w:r>
        <w:rPr>
          <w:color w:val="000000" w:themeColor="text1"/>
          <w:highlight w:val="none"/>
        </w:rPr>
      </w:r>
    </w:p>
    <w:p>
      <w:pPr>
        <w:pStyle w:val="883"/>
        <w:spacing w:line="440" w:lineRule="exact"/>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rPr>
          <w:rFonts w:hint="eastAsia" w:ascii="Arial" w:hAnsi="Arial"/>
          <w:b/>
          <w:color w:val="000000" w:themeColor="text1"/>
          <w:sz w:val="28"/>
          <w:szCs w:val="28"/>
          <w:highlight w:val="none"/>
        </w:rPr>
      </w:r>
      <w:r>
        <w:rPr>
          <w:color w:val="000000" w:themeColor="text1"/>
          <w:highlight w:val="none"/>
        </w:rPr>
      </w:r>
    </w:p>
    <w:p>
      <w:pPr>
        <w:pStyle w:val="883"/>
        <w:jc w:val="center"/>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rPr>
          <w:rFonts w:ascii="宋体" w:hAnsi="宋体"/>
          <w:color w:val="000000" w:themeColor="text1"/>
          <w:sz w:val="24"/>
          <w:highlight w:val="none"/>
          <w:shd w:val="clear" w:color="ffffff" w:fill="d9d9d9"/>
        </w:rPr>
      </w:r>
      <w:r>
        <w:rPr>
          <w:color w:val="000000" w:themeColor="text1"/>
          <w:highlight w:val="none"/>
        </w:rPr>
      </w:r>
    </w:p>
    <w:p>
      <w:pPr>
        <w:pStyle w:val="970"/>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ascii="宋体" w:hAnsi="宋体"/>
          <w:bCs/>
          <w:color w:val="000000" w:themeColor="text1"/>
          <w:sz w:val="24"/>
          <w:szCs w:val="24"/>
          <w:highlight w:val="none"/>
          <w:lang w:eastAsia="zh-CN"/>
        </w:rPr>
        <w:t xml:space="preserve">JSZC-320200-JZCG-G2026-0030</w:t>
      </w:r>
      <w:r>
        <w:rPr>
          <w:rFonts w:hint="eastAsia" w:ascii="宋体" w:hAnsi="宋体"/>
          <w:bCs/>
          <w:color w:val="000000" w:themeColor="text1"/>
          <w:sz w:val="24"/>
          <w:szCs w:val="24"/>
          <w:highlight w:val="none"/>
        </w:rPr>
        <w:t xml:space="preserve">项目，兹授权：</w:t>
      </w:r>
      <w:r>
        <w:rPr>
          <w:rFonts w:hint="eastAsia"/>
          <w:color w:val="000000" w:themeColor="text1"/>
          <w:sz w:val="24"/>
          <w:szCs w:val="24"/>
          <w:highlight w:val="none"/>
        </w:rPr>
      </w:r>
      <w:r>
        <w:rPr>
          <w:color w:val="000000" w:themeColor="text1"/>
          <w:highlight w:val="none"/>
        </w:rPr>
      </w:r>
    </w:p>
    <w:p>
      <w:pPr>
        <w:pStyle w:val="970"/>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highlight w:val="none"/>
        </w:rPr>
      </w:r>
    </w:p>
    <w:p>
      <w:pPr>
        <w:pStyle w:val="970"/>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rPr>
          <w:rFonts w:hint="eastAsia"/>
          <w:color w:val="000000" w:themeColor="text1"/>
          <w:sz w:val="24"/>
          <w:szCs w:val="24"/>
          <w:highlight w:val="none"/>
        </w:rPr>
      </w:r>
      <w:r>
        <w:rPr>
          <w:color w:val="000000" w:themeColor="text1"/>
          <w:highlight w:val="none"/>
        </w:rPr>
      </w:r>
    </w:p>
    <w:p>
      <w:pPr>
        <w:pStyle w:val="970"/>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rPr>
          <w:rFonts w:hint="eastAsia"/>
          <w:color w:val="000000" w:themeColor="text1"/>
          <w:sz w:val="24"/>
          <w:szCs w:val="24"/>
          <w:highlight w:val="none"/>
        </w:rPr>
      </w:r>
      <w:r>
        <w:rPr>
          <w:color w:val="000000" w:themeColor="text1"/>
          <w:highlight w:val="none"/>
        </w:rPr>
      </w:r>
    </w:p>
    <w:p>
      <w:pPr>
        <w:pStyle w:val="970"/>
        <w:ind w:firstLine="480"/>
        <w:tabs>
          <w:tab w:val="left" w:pos="360" w:leader="none"/>
        </w:tabs>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rPr>
          <w:rFonts w:hint="eastAsia" w:ascii="宋体" w:hAnsi="宋体"/>
          <w:bCs/>
          <w:color w:val="000000" w:themeColor="text1"/>
          <w:sz w:val="24"/>
          <w:szCs w:val="24"/>
          <w:highlight w:val="none"/>
        </w:rPr>
      </w:r>
      <w:r>
        <w:rPr>
          <w:color w:val="000000" w:themeColor="text1"/>
          <w:highlight w:val="none"/>
        </w:rPr>
      </w:r>
    </w:p>
    <w:p>
      <w:pPr>
        <w:pStyle w:val="970"/>
        <w:ind w:firstLine="48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特此授权委托。</w:t>
      </w:r>
      <w:r>
        <w:rPr>
          <w:rFonts w:hint="eastAsia"/>
          <w:color w:val="000000" w:themeColor="text1"/>
          <w:sz w:val="24"/>
          <w:szCs w:val="24"/>
          <w:highlight w:val="none"/>
        </w:rPr>
      </w:r>
      <w:r>
        <w:rPr>
          <w:color w:val="000000" w:themeColor="text1"/>
          <w:highlight w:val="none"/>
        </w:rPr>
      </w:r>
    </w:p>
    <w:p>
      <w:pPr>
        <w:pStyle w:val="970"/>
        <w:ind w:firstLine="0"/>
        <w:tabs>
          <w:tab w:val="left" w:pos="360" w:leader="none"/>
        </w:tabs>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rPr>
          <w:rFonts w:hint="eastAsia"/>
          <w:color w:val="000000" w:themeColor="text1"/>
          <w:sz w:val="24"/>
          <w:szCs w:val="24"/>
          <w:highlight w:val="none"/>
          <w:u w:val="single"/>
        </w:rPr>
      </w:r>
      <w:r>
        <w:rPr>
          <w:color w:val="000000" w:themeColor="text1"/>
          <w:highlight w:val="none"/>
        </w:rPr>
      </w:r>
    </w:p>
    <w:p>
      <w:pPr>
        <w:pStyle w:val="970"/>
        <w:ind w:firstLine="0"/>
        <w:tabs>
          <w:tab w:val="left" w:pos="360" w:leader="none"/>
        </w:tabs>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r>
      <w:r>
        <w:rPr>
          <w:color w:val="000000" w:themeColor="text1"/>
          <w:highlight w:val="none"/>
        </w:rPr>
      </w:r>
    </w:p>
    <w:p>
      <w:pPr>
        <w:pStyle w:val="970"/>
        <w:ind w:firstLine="0"/>
        <w:tabs>
          <w:tab w:val="left" w:pos="360" w:leader="none"/>
        </w:tabs>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color w:val="000000" w:themeColor="text1"/>
          <w:sz w:val="24"/>
          <w:szCs w:val="24"/>
          <w:highlight w:val="none"/>
        </w:rPr>
      </w:r>
      <w:r>
        <w:rPr>
          <w:color w:val="000000" w:themeColor="text1"/>
          <w:highlight w:val="none"/>
        </w:rPr>
      </w:r>
    </w:p>
    <w:p>
      <w:pPr>
        <w:pStyle w:val="970"/>
        <w:ind w:firstLine="0"/>
        <w:tabs>
          <w:tab w:val="left" w:pos="360" w:leader="none"/>
        </w:tabs>
        <w:rPr>
          <w:rFonts w:hint="eastAsia"/>
          <w:color w:val="000000" w:themeColor="text1"/>
          <w:sz w:val="21"/>
          <w:szCs w:val="21"/>
          <w:highlight w:val="none"/>
        </w:rPr>
      </w:pPr>
      <w:r>
        <w:rPr>
          <w:rFonts w:hint="eastAsia"/>
          <w:color w:val="000000" w:themeColor="text1"/>
          <w:sz w:val="21"/>
          <w:szCs w:val="21"/>
          <w:highlight w:val="none"/>
        </w:rPr>
      </w:r>
      <w:r>
        <w:rPr>
          <w:color w:val="000000" w:themeColor="text1"/>
          <w:highlight w:val="none"/>
        </w:rPr>
      </w:r>
    </w:p>
    <w:p>
      <w:pPr>
        <w:pStyle w:val="970"/>
        <w:ind w:firstLine="0"/>
        <w:spacing w:line="360" w:lineRule="auto"/>
        <w:tabs>
          <w:tab w:val="left" w:pos="360" w:leader="none"/>
        </w:tabs>
        <w:rPr>
          <w:rFonts w:hint="eastAsia"/>
          <w:color w:val="000000" w:themeColor="text1"/>
          <w:sz w:val="21"/>
          <w:szCs w:val="21"/>
          <w:highlight w:val="none"/>
        </w:rPr>
      </w:pPr>
      <w:r>
        <w:rPr>
          <w:rFonts w:hint="eastAsia"/>
          <w:color w:val="000000" w:themeColor="text1"/>
          <w:sz w:val="21"/>
          <w:szCs w:val="21"/>
          <w:highlight w:val="none"/>
        </w:rPr>
        <w:t xml:space="preserve">说明：</w:t>
      </w:r>
      <w:r>
        <w:rPr>
          <w:rFonts w:hint="eastAsia"/>
          <w:color w:val="000000" w:themeColor="text1"/>
          <w:sz w:val="21"/>
          <w:szCs w:val="21"/>
          <w:highlight w:val="none"/>
        </w:rPr>
      </w:r>
      <w:r>
        <w:rPr>
          <w:color w:val="000000" w:themeColor="text1"/>
          <w:highlight w:val="none"/>
        </w:rPr>
      </w:r>
    </w:p>
    <w:p>
      <w:pPr>
        <w:pStyle w:val="970"/>
        <w:numPr>
          <w:ilvl w:val="0"/>
          <w:numId w:val="10"/>
        </w:numPr>
        <w:ind w:firstLine="420"/>
        <w:spacing w:line="360" w:lineRule="auto"/>
        <w:tabs>
          <w:tab w:val="left" w:pos="360" w:leader="none"/>
        </w:tabs>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r>
      <w:r>
        <w:rPr>
          <w:color w:val="000000" w:themeColor="text1"/>
          <w:highlight w:val="none"/>
        </w:rPr>
      </w:r>
    </w:p>
    <w:p>
      <w:pPr>
        <w:pStyle w:val="970"/>
        <w:numPr>
          <w:ilvl w:val="0"/>
          <w:numId w:val="10"/>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themeColor="text1"/>
          <w:sz w:val="21"/>
          <w:szCs w:val="21"/>
          <w:highlight w:val="none"/>
        </w:rPr>
      </w:r>
      <w:r>
        <w:rPr>
          <w:color w:val="000000" w:themeColor="text1"/>
          <w:highlight w:val="none"/>
        </w:rPr>
      </w:r>
    </w:p>
    <w:p>
      <w:pPr>
        <w:pStyle w:val="970"/>
        <w:numPr>
          <w:ilvl w:val="0"/>
          <w:numId w:val="10"/>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rPr>
          <w:rFonts w:hint="eastAsia" w:ascii="宋体" w:hAnsi="宋体"/>
          <w:color w:val="000000" w:themeColor="text1"/>
          <w:sz w:val="21"/>
          <w:szCs w:val="21"/>
          <w:highlight w:val="none"/>
        </w:rPr>
      </w:r>
      <w:r>
        <w:rPr>
          <w:color w:val="000000" w:themeColor="text1"/>
          <w:highlight w:val="none"/>
        </w:rPr>
      </w:r>
    </w:p>
    <w:p>
      <w:pPr>
        <w:pStyle w:val="970"/>
        <w:numPr>
          <w:ilvl w:val="0"/>
          <w:numId w:val="10"/>
        </w:numPr>
        <w:ind w:firstLine="420"/>
        <w:spacing w:line="360" w:lineRule="auto"/>
        <w:tabs>
          <w:tab w:val="left" w:pos="360" w:leader="none"/>
        </w:tabs>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themeColor="text1"/>
          <w:sz w:val="21"/>
          <w:szCs w:val="21"/>
          <w:highlight w:val="none"/>
        </w:rPr>
      </w:r>
      <w:r>
        <w:rPr>
          <w:color w:val="000000" w:themeColor="text1"/>
          <w:highlight w:val="none"/>
        </w:rPr>
      </w:r>
    </w:p>
    <w:p>
      <w:pPr>
        <w:pStyle w:val="970"/>
        <w:ind w:firstLine="0"/>
        <w:tabs>
          <w:tab w:val="left" w:pos="360" w:leader="none"/>
        </w:tabs>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rPr>
          <w:rFonts w:hint="eastAsia" w:ascii="宋体" w:hAnsi="宋体" w:cs="宋体"/>
          <w:b/>
          <w:color w:val="000000" w:themeColor="text1"/>
          <w:szCs w:val="28"/>
          <w:highlight w:val="none"/>
        </w:rPr>
      </w:r>
      <w:r>
        <w:rPr>
          <w:color w:val="000000" w:themeColor="text1"/>
          <w:highlight w:val="none"/>
        </w:rPr>
      </w:r>
    </w:p>
    <w:p>
      <w:pPr>
        <w:pStyle w:val="883"/>
        <w:jc w:val="center"/>
        <w:rPr>
          <w:rFonts w:ascii="黑体" w:eastAsia="黑体"/>
          <w:bCs/>
          <w:color w:val="000000" w:themeColor="text1"/>
          <w:sz w:val="28"/>
          <w:szCs w:val="28"/>
          <w:highlight w:val="none"/>
        </w:rPr>
        <w:outlineLvl w:val="0"/>
      </w:pPr>
      <w:r>
        <w:rPr>
          <w:color w:val="000000" w:themeColor="text1"/>
          <w:highlight w:val="none"/>
        </w:rPr>
      </w:r>
      <w:bookmarkStart w:id="205" w:name="报价方关于资格的声明函（格式）"/>
      <w:r>
        <w:rPr>
          <w:color w:val="000000" w:themeColor="text1"/>
          <w:highlight w:val="none"/>
        </w:rPr>
      </w:r>
      <w:bookmarkEnd w:id="205"/>
      <w:r>
        <w:rPr>
          <w:rFonts w:hint="eastAsia" w:ascii="黑体" w:eastAsia="黑体"/>
          <w:bCs/>
          <w:color w:val="000000" w:themeColor="text1"/>
          <w:sz w:val="28"/>
          <w:szCs w:val="28"/>
          <w:highlight w:val="none"/>
        </w:rPr>
        <w:t xml:space="preserve">资格声明函</w:t>
      </w:r>
      <w:r>
        <w:rPr>
          <w:rFonts w:ascii="黑体" w:eastAsia="黑体"/>
          <w:bCs/>
          <w:color w:val="000000" w:themeColor="text1"/>
          <w:sz w:val="28"/>
          <w:szCs w:val="28"/>
          <w:highlight w:val="none"/>
        </w:rPr>
      </w:r>
      <w:r>
        <w:rPr>
          <w:color w:val="000000" w:themeColor="text1"/>
          <w:highlight w:val="none"/>
        </w:rPr>
      </w:r>
    </w:p>
    <w:p>
      <w:pPr>
        <w:pStyle w:val="883"/>
        <w:jc w:val="center"/>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3"/>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无锡市公共资源交易中心：</w:t>
      </w:r>
      <w:r>
        <w:rPr>
          <w:rFonts w:ascii="宋体"/>
          <w:bCs/>
          <w:color w:val="000000" w:themeColor="text1"/>
          <w:sz w:val="24"/>
          <w:szCs w:val="24"/>
          <w:highlight w:val="none"/>
        </w:rPr>
      </w:r>
      <w:r>
        <w:rPr>
          <w:color w:val="000000" w:themeColor="text1"/>
          <w:highlight w:val="none"/>
        </w:rPr>
      </w:r>
    </w:p>
    <w:p>
      <w:pPr>
        <w:pStyle w:val="883"/>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lang w:eastAsia="zh-CN"/>
        </w:rPr>
        <w:t xml:space="preserve">JSZC-320200-JZCG-G2026-0030</w:t>
      </w:r>
      <w:r>
        <w:rPr>
          <w:rFonts w:hint="eastAsia" w:ascii="宋体" w:hAnsi="宋体"/>
          <w:bCs/>
          <w:color w:val="000000" w:themeColor="text1"/>
          <w:sz w:val="24"/>
          <w:szCs w:val="24"/>
          <w:highlight w:val="none"/>
        </w:rPr>
        <w:t xml:space="preserve">进行投标，并</w:t>
      </w:r>
      <w:r>
        <w:rPr>
          <w:rFonts w:hint="eastAsia" w:ascii="宋体" w:hAnsi="宋体"/>
          <w:bCs/>
          <w:color w:val="000000" w:themeColor="text1"/>
          <w:sz w:val="24"/>
          <w:szCs w:val="24"/>
          <w:highlight w:val="none"/>
        </w:rPr>
        <w:t xml:space="preserve">作如下声明</w:t>
      </w:r>
      <w:r>
        <w:rPr>
          <w:rFonts w:ascii="宋体" w:hAns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themeColor="text1"/>
          <w:sz w:val="24"/>
          <w:szCs w:val="24"/>
          <w:highlight w:val="none"/>
        </w:rPr>
      </w:r>
      <w:r>
        <w:rPr>
          <w:color w:val="000000" w:themeColor="text1"/>
          <w:highlight w:val="none"/>
        </w:rPr>
      </w:r>
    </w:p>
    <w:p>
      <w:pPr>
        <w:pStyle w:val="883"/>
        <w:ind w:firstLine="480"/>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themeColor="text1"/>
          <w:sz w:val="24"/>
          <w:szCs w:val="24"/>
          <w:highlight w:val="none"/>
        </w:rPr>
      </w:r>
      <w:r>
        <w:rPr>
          <w:color w:val="000000" w:themeColor="text1"/>
          <w:highlight w:val="none"/>
        </w:rPr>
      </w:r>
    </w:p>
    <w:p>
      <w:pPr>
        <w:pStyle w:val="883"/>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3"/>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bCs/>
          <w:color w:val="000000" w:themeColor="text1"/>
          <w:sz w:val="24"/>
          <w:szCs w:val="24"/>
          <w:highlight w:val="none"/>
        </w:rPr>
      </w:r>
      <w:r>
        <w:rPr>
          <w:color w:val="000000" w:themeColor="text1"/>
          <w:highlight w:val="none"/>
        </w:rPr>
      </w:r>
    </w:p>
    <w:p>
      <w:pPr>
        <w:pStyle w:val="883"/>
        <w:spacing w:line="440" w:lineRule="exact"/>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四、政府采购政策相关声明函（给定格式）：</w:t>
      </w:r>
      <w:r>
        <w:rPr>
          <w:rFonts w:hint="eastAsia" w:ascii="宋体" w:hAnsi="宋体" w:cs="宋体"/>
          <w:b/>
          <w:color w:val="000000" w:themeColor="text1"/>
          <w:sz w:val="28"/>
          <w:szCs w:val="28"/>
          <w:highlight w:val="none"/>
        </w:rPr>
      </w:r>
      <w:r>
        <w:rPr>
          <w:color w:val="000000" w:themeColor="text1"/>
          <w:highlight w:val="none"/>
        </w:rPr>
      </w:r>
    </w:p>
    <w:p>
      <w:pPr>
        <w:pStyle w:val="883"/>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rPr>
          <w:rFonts w:ascii="黑体" w:eastAsia="黑体"/>
          <w:bCs/>
          <w:color w:val="000000" w:themeColor="text1"/>
          <w:sz w:val="28"/>
          <w:szCs w:val="28"/>
          <w:highlight w:val="none"/>
        </w:rPr>
      </w:r>
      <w:r>
        <w:rPr>
          <w:color w:val="000000" w:themeColor="text1"/>
          <w:highlight w:val="none"/>
        </w:rP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rFonts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ascii="宋体" w:hAnsi="宋体"/>
          <w:bCs/>
          <w:color w:val="000000" w:themeColor="text1"/>
          <w:sz w:val="24"/>
          <w:szCs w:val="24"/>
          <w:highlight w:val="none"/>
        </w:rPr>
      </w:r>
      <w:r>
        <w:rPr>
          <w:color w:val="000000" w:themeColor="text1"/>
          <w:highlight w:val="none"/>
        </w:rPr>
      </w:r>
    </w:p>
    <w:p>
      <w:pPr>
        <w:pStyle w:val="883"/>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themeColor="text1"/>
          <w:sz w:val="24"/>
          <w:szCs w:val="24"/>
          <w:highlight w:val="none"/>
        </w:rPr>
      </w:r>
      <w:r>
        <w:rPr>
          <w:color w:val="000000" w:themeColor="text1"/>
          <w:highlight w:val="none"/>
        </w:rPr>
      </w:r>
    </w:p>
    <w:p>
      <w:pPr>
        <w:pStyle w:val="883"/>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rFonts w:ascii="宋体" w:hAnsi="宋体"/>
          <w:bCs/>
          <w:color w:val="000000" w:themeColor="text1"/>
          <w:sz w:val="24"/>
          <w:szCs w:val="24"/>
          <w:highlight w:val="none"/>
        </w:rPr>
      </w:r>
      <w:r>
        <w:rPr>
          <w:color w:val="000000" w:themeColor="text1"/>
          <w:highlight w:val="none"/>
        </w:rPr>
      </w:r>
    </w:p>
    <w:p>
      <w:pPr>
        <w:pStyle w:val="883"/>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83"/>
        <w:ind w:firstLine="420"/>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883"/>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color w:val="000000" w:themeColor="text1"/>
          <w:highlight w:val="none"/>
        </w:rPr>
      </w:r>
      <w:r>
        <w:rPr>
          <w:color w:val="000000" w:themeColor="text1"/>
          <w:highlight w:val="none"/>
        </w:rPr>
      </w:r>
    </w:p>
    <w:p>
      <w:pPr>
        <w:pStyle w:val="883"/>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p>
    <w:p>
      <w:pPr>
        <w:pStyle w:val="883"/>
        <w:ind w:firstLine="420"/>
        <w:spacing w:line="360" w:lineRule="auto"/>
        <w:rPr>
          <w:rFonts w:hint="eastAsia"/>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hint="eastAsia"/>
          <w:color w:val="000000" w:themeColor="text1"/>
          <w:highlight w:val="none"/>
        </w:rPr>
      </w:r>
      <w:r>
        <w:rPr>
          <w:color w:val="000000" w:themeColor="text1"/>
          <w:highlight w:val="none"/>
        </w:rPr>
      </w:r>
    </w:p>
    <w:p>
      <w:pPr>
        <w:pStyle w:val="883"/>
        <w:spacing w:line="360" w:lineRule="auto"/>
        <w:rPr>
          <w:rFonts w:hint="eastAsia" w:ascii="宋体" w:hAnsi="宋体" w:cs="宋体"/>
          <w:b/>
          <w:color w:val="000000" w:themeColor="text1"/>
          <w:sz w:val="28"/>
          <w:szCs w:val="28"/>
          <w:highlight w:val="none"/>
        </w:rPr>
      </w:pPr>
      <w:r>
        <w:rPr>
          <w:rFonts w:hint="eastAsia"/>
          <w:color w:val="000000" w:themeColor="text1"/>
          <w:highlight w:val="none"/>
        </w:rPr>
        <w:br w:type="page" w:clear="all"/>
      </w: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rPr>
          <w:rFonts w:hint="eastAsia" w:ascii="宋体" w:hAnsi="宋体" w:cs="宋体"/>
          <w:b/>
          <w:color w:val="000000" w:themeColor="text1"/>
          <w:sz w:val="28"/>
          <w:szCs w:val="28"/>
          <w:highlight w:val="none"/>
        </w:rPr>
      </w:r>
      <w:r>
        <w:rPr>
          <w:color w:val="000000" w:themeColor="text1"/>
          <w:highlight w:val="none"/>
        </w:rPr>
      </w:r>
    </w:p>
    <w:p>
      <w:pPr>
        <w:pStyle w:val="883"/>
        <w:ind w:firstLine="482"/>
        <w:spacing w:line="440" w:lineRule="exact"/>
        <w:rPr>
          <w:rFonts w:ascii="Arial" w:hAnsi="Arial"/>
          <w:b/>
          <w:color w:val="000000" w:themeColor="text1"/>
          <w:sz w:val="24"/>
          <w:highlight w:val="none"/>
        </w:rPr>
      </w:pPr>
      <w:r>
        <w:rPr>
          <w:rFonts w:ascii="Arial" w:hAnsi="Arial"/>
          <w:b/>
          <w:color w:val="000000" w:themeColor="text1"/>
          <w:sz w:val="24"/>
          <w:highlight w:val="none"/>
        </w:rPr>
      </w:r>
      <w:r>
        <w:rPr>
          <w:color w:val="000000" w:themeColor="text1"/>
          <w:highlight w:val="none"/>
        </w:rPr>
      </w:r>
    </w:p>
    <w:p>
      <w:pPr>
        <w:pStyle w:val="883"/>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rFonts w:ascii="黑体" w:eastAsia="黑体"/>
          <w:bCs/>
          <w:color w:val="000000" w:themeColor="text1"/>
          <w:sz w:val="28"/>
          <w:szCs w:val="28"/>
          <w:highlight w:val="none"/>
        </w:rPr>
      </w:r>
      <w:r>
        <w:rPr>
          <w:color w:val="000000" w:themeColor="text1"/>
          <w:highlight w:val="none"/>
        </w:rPr>
      </w:r>
    </w:p>
    <w:p>
      <w:pPr>
        <w:pStyle w:val="883"/>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themeColor="text1"/>
          <w:sz w:val="24"/>
          <w:szCs w:val="24"/>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rFonts w:ascii="宋体" w:hAnsi="宋体"/>
          <w:bCs/>
          <w:color w:val="000000" w:themeColor="text1"/>
          <w:sz w:val="24"/>
          <w:szCs w:val="24"/>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rFonts w:ascii="宋体" w:hAnsi="宋体"/>
          <w:bCs/>
          <w:color w:val="000000" w:themeColor="text1"/>
          <w:sz w:val="24"/>
          <w:szCs w:val="24"/>
          <w:highlight w:val="none"/>
        </w:rPr>
      </w:r>
      <w:r>
        <w:rPr>
          <w:color w:val="000000" w:themeColor="text1"/>
          <w:highlight w:val="none"/>
        </w:rPr>
      </w:r>
    </w:p>
    <w:p>
      <w:pPr>
        <w:pStyle w:val="883"/>
        <w:ind w:firstLine="480"/>
        <w:spacing w:line="580" w:lineRule="exact"/>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rFonts w:ascii="宋体" w:hAnsi="宋体"/>
          <w:bCs/>
          <w:color w:val="000000" w:themeColor="text1"/>
          <w:sz w:val="24"/>
          <w:szCs w:val="24"/>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rPr>
          <w:rFonts w:hint="eastAsia"/>
          <w:b/>
          <w:color w:val="000000" w:themeColor="text1"/>
          <w:sz w:val="28"/>
          <w:szCs w:val="28"/>
          <w:highlight w:val="none"/>
        </w:rPr>
      </w:r>
      <w:r>
        <w:rPr>
          <w:color w:val="000000" w:themeColor="text1"/>
          <w:highlight w:val="none"/>
        </w:rPr>
      </w:r>
    </w:p>
    <w:p>
      <w:pPr>
        <w:pStyle w:val="883"/>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p>
    <w:p>
      <w:pPr>
        <w:pStyle w:val="883"/>
        <w:jc w:val="center"/>
        <w:spacing w:line="400" w:lineRule="exact"/>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rFonts w:ascii="宋体"/>
          <w:bCs/>
          <w:color w:val="000000" w:themeColor="text1"/>
          <w:sz w:val="24"/>
          <w:szCs w:val="24"/>
          <w:highlight w:val="none"/>
        </w:rPr>
      </w:r>
      <w:r>
        <w:rPr>
          <w:color w:val="000000" w:themeColor="text1"/>
          <w:highlight w:val="none"/>
        </w:rPr>
      </w:r>
    </w:p>
    <w:p>
      <w:pPr>
        <w:pStyle w:val="883"/>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致无锡市公共资源交易中心：</w:t>
      </w:r>
      <w:r>
        <w:rPr>
          <w:rFonts w:ascii="宋体"/>
          <w:bCs/>
          <w:color w:val="000000" w:themeColor="text1"/>
          <w:sz w:val="24"/>
          <w:szCs w:val="24"/>
          <w:highlight w:val="none"/>
        </w:rPr>
      </w:r>
      <w:r>
        <w:rPr>
          <w:color w:val="000000" w:themeColor="text1"/>
          <w:highlight w:val="none"/>
        </w:rPr>
      </w:r>
    </w:p>
    <w:p>
      <w:pPr>
        <w:pStyle w:val="883"/>
        <w:ind w:firstLine="48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3"/>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lang w:eastAsia="zh-CN"/>
        </w:rPr>
        <w:t xml:space="preserve">JSZC-320200-JZCG-G2026-0030</w:t>
      </w:r>
      <w:r>
        <w:rPr>
          <w:rFonts w:hint="eastAsia" w:ascii="宋体" w:hAnsi="宋体"/>
          <w:bCs/>
          <w:color w:val="000000" w:themeColor="text1"/>
          <w:sz w:val="24"/>
          <w:szCs w:val="24"/>
          <w:highlight w:val="none"/>
        </w:rPr>
        <w:t xml:space="preserve">招标文件，经仔细阅读和研究，我方决定参加此项目的投标。</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9"/>
          <w:bCs/>
          <w:color w:val="000000" w:themeColor="text1"/>
          <w:highlight w:val="none"/>
        </w:rPr>
      </w:pPr>
      <w:r>
        <w:rPr>
          <w:rFonts w:hint="eastAsia" w:ascii="宋体" w:hAnsi="宋体"/>
          <w:bCs/>
          <w:color w:val="000000" w:themeColor="text1"/>
          <w:sz w:val="24"/>
          <w:szCs w:val="24"/>
          <w:highlight w:val="none"/>
        </w:rPr>
        <w:t xml:space="preserve">我方愿意提供无锡市公共资源交易中心在招标文件中要求的文件、资料。</w:t>
      </w:r>
      <w:r>
        <w:rPr>
          <w:rStyle w:val="959"/>
          <w:bCs/>
          <w:color w:val="000000" w:themeColor="text1"/>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000000" w:themeColor="text1"/>
          <w:sz w:val="24"/>
          <w:szCs w:val="24"/>
          <w:highlight w:val="none"/>
        </w:rPr>
      </w:r>
      <w:r>
        <w:rPr>
          <w:color w:val="000000" w:themeColor="text1"/>
          <w:highlight w:val="none"/>
        </w:rP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themeColor="text1"/>
          <w:sz w:val="24"/>
          <w:szCs w:val="24"/>
          <w:highlight w:val="none"/>
        </w:rPr>
      </w:r>
      <w:r>
        <w:rPr>
          <w:color w:val="000000" w:themeColor="text1"/>
          <w:highlight w:val="none"/>
        </w:rPr>
      </w:r>
    </w:p>
    <w:p>
      <w:pPr>
        <w:pStyle w:val="883"/>
        <w:ind w:firstLine="720"/>
        <w:spacing w:line="40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3"/>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rPr>
          <w:rFonts w:ascii="宋体"/>
          <w:bCs/>
          <w:color w:val="000000" w:themeColor="text1"/>
          <w:sz w:val="24"/>
          <w:szCs w:val="24"/>
          <w:highlight w:val="none"/>
        </w:rPr>
      </w:r>
      <w:r>
        <w:rPr>
          <w:color w:val="000000" w:themeColor="text1"/>
          <w:highlight w:val="none"/>
        </w:rPr>
      </w:r>
    </w:p>
    <w:p>
      <w:pPr>
        <w:pStyle w:val="883"/>
        <w:ind w:firstLine="480"/>
        <w:spacing w:line="400" w:lineRule="exact"/>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r>
      <w:r>
        <w:rPr>
          <w:color w:val="000000" w:themeColor="text1"/>
          <w:highlight w:val="none"/>
        </w:rPr>
      </w:r>
    </w:p>
    <w:p>
      <w:pPr>
        <w:pStyle w:val="883"/>
        <w:spacing w:line="46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hint="eastAsia" w:ascii="宋体" w:hAnsi="宋体"/>
          <w:bCs/>
          <w:color w:val="000000" w:themeColor="text1"/>
          <w:sz w:val="24"/>
          <w:szCs w:val="24"/>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hint="eastAsia"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rPr>
          <w:rFonts w:hint="eastAsia"/>
          <w:b/>
          <w:color w:val="000000" w:themeColor="text1"/>
          <w:sz w:val="28"/>
          <w:szCs w:val="28"/>
          <w:highlight w:val="none"/>
        </w:rPr>
      </w:r>
      <w:r>
        <w:rPr>
          <w:color w:val="000000" w:themeColor="text1"/>
          <w:highlight w:val="none"/>
        </w:rPr>
      </w:r>
    </w:p>
    <w:p>
      <w:pPr>
        <w:pStyle w:val="883"/>
        <w:jc w:val="center"/>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rFonts w:hint="eastAsia" w:ascii="黑体" w:eastAsia="黑体"/>
          <w:bCs/>
          <w:color w:val="000000" w:themeColor="text1"/>
          <w:sz w:val="28"/>
          <w:szCs w:val="28"/>
          <w:highlight w:val="none"/>
        </w:rPr>
      </w:r>
      <w:r>
        <w:rPr>
          <w:color w:val="000000" w:themeColor="text1"/>
          <w:highlight w:val="none"/>
        </w:rPr>
      </w:r>
    </w:p>
    <w:p>
      <w:pPr>
        <w:pStyle w:val="883"/>
        <w:spacing w:line="48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投标人</w:t>
      </w:r>
      <w:r>
        <w:rPr>
          <w:rFonts w:hint="eastAsia" w:ascii="宋体" w:hAnsi="宋体"/>
          <w:color w:val="000000" w:themeColor="text1"/>
          <w:sz w:val="24"/>
          <w:szCs w:val="24"/>
          <w:highlight w:val="none"/>
        </w:rPr>
        <w:t xml:space="preserve">名称）针对本项目</w:t>
      </w:r>
      <w:r>
        <w:rPr>
          <w:rFonts w:hint="eastAsia" w:ascii="宋体" w:hAnsi="宋体"/>
          <w:bCs/>
          <w:color w:val="000000" w:themeColor="text1"/>
          <w:sz w:val="24"/>
          <w:szCs w:val="24"/>
          <w:highlight w:val="none"/>
          <w:lang w:eastAsia="zh-CN"/>
        </w:rPr>
        <w:t xml:space="preserve">JSZC-320200-JZCG-G2026-0030</w:t>
      </w:r>
      <w:r>
        <w:rPr>
          <w:rFonts w:hint="eastAsia" w:ascii="宋体" w:hAnsi="宋体"/>
          <w:color w:val="000000" w:themeColor="text1"/>
          <w:sz w:val="24"/>
          <w:szCs w:val="24"/>
          <w:highlight w:val="none"/>
        </w:rPr>
        <w:t xml:space="preserve">在此承诺：</w:t>
      </w:r>
      <w:r>
        <w:rPr>
          <w:rFonts w:ascii="宋体" w:hAnsi="宋体"/>
          <w:color w:val="000000" w:themeColor="text1"/>
          <w:sz w:val="24"/>
          <w:szCs w:val="24"/>
          <w:highlight w:val="none"/>
        </w:rPr>
      </w:r>
      <w:r>
        <w:rPr>
          <w:color w:val="000000" w:themeColor="text1"/>
          <w:highlight w:val="none"/>
        </w:rPr>
      </w:r>
    </w:p>
    <w:p>
      <w:pPr>
        <w:pStyle w:val="883"/>
        <w:ind w:firstLine="480"/>
        <w:spacing w:line="480" w:lineRule="auto"/>
        <w:rPr>
          <w:rFonts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对本项目所提供的货物均为原厂全新合格产品，提供的服务符合招标文件要求。</w:t>
      </w:r>
      <w:r>
        <w:rPr>
          <w:rFonts w:ascii="宋体" w:hAns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2.本项目中如有涉及商品包装、快递包装要求的，本公司（单位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）对于中标产品的包装将严格按《关于印发〈商品包装政府采购需求标准（试行）〉、〈快递包装政府采购需求标准（试行）〉的通知》（财办库〔2020〕123号）文件执行。</w:t>
      </w:r>
      <w:r>
        <w:rPr>
          <w:rFonts w:hint="eastAsia" w:asci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3.本项目中如有涉及数据中心相关设备、运维服务的，本公司（单位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themeColor="text1"/>
          <w:sz w:val="24"/>
          <w:szCs w:val="24"/>
          <w:highlight w:val="none"/>
        </w:rPr>
      </w:r>
      <w:r>
        <w:rPr>
          <w:color w:val="000000" w:themeColor="text1"/>
          <w:highlight w:val="none"/>
        </w:rPr>
      </w:r>
    </w:p>
    <w:p>
      <w:pPr>
        <w:pStyle w:val="883"/>
        <w:ind w:firstLine="48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将按规定执行国家和我省VOCs含量限制标准；如非强制性标准的，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5.</w:t>
      </w:r>
      <w:r>
        <w:rPr>
          <w:rFonts w:hint="eastAsia" w:ascii="宋体" w:hAnsi="宋体" w:cs="宋体"/>
          <w:color w:val="000000" w:themeColor="text1"/>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）将所投产品符合相关要求和标准。在满足</w:t>
      </w:r>
      <w:r>
        <w:rPr>
          <w:rFonts w:hint="eastAsia" w:ascii="宋体" w:hAnsi="宋体" w:cs="宋体"/>
          <w:color w:val="000000" w:themeColor="text1"/>
          <w:sz w:val="24"/>
          <w:szCs w:val="24"/>
          <w:highlight w:val="none"/>
        </w:rPr>
        <w:t xml:space="preserve">《需求标准》的前提下，如招标文件中对七种软硬件有其他要求的，</w:t>
      </w:r>
      <w:r>
        <w:rPr>
          <w:rFonts w:hint="eastAsia" w:ascii="宋体"/>
          <w:bCs/>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）所投产品将</w:t>
      </w:r>
      <w:r>
        <w:rPr>
          <w:rFonts w:hint="eastAsia" w:ascii="宋体" w:hAnsi="宋体" w:cs="宋体"/>
          <w:color w:val="000000" w:themeColor="text1"/>
          <w:sz w:val="24"/>
          <w:szCs w:val="24"/>
          <w:highlight w:val="none"/>
        </w:rPr>
        <w:t xml:space="preserve">满足招标文件要求。如采购人在</w:t>
      </w:r>
      <w:r>
        <w:rPr>
          <w:rFonts w:hint="eastAsia" w:ascii="宋体"/>
          <w:bCs/>
          <w:color w:val="000000" w:themeColor="text1"/>
          <w:sz w:val="24"/>
          <w:szCs w:val="24"/>
          <w:highlight w:val="none"/>
        </w:rPr>
        <w:t xml:space="preserve">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themeColor="text1"/>
          <w:sz w:val="24"/>
          <w:szCs w:val="24"/>
          <w:highlight w:val="none"/>
        </w:rPr>
        <w:t xml:space="preserve">、联合体</w:t>
      </w:r>
      <w:r>
        <w:rPr>
          <w:rFonts w:hint="eastAsia" w:ascii="宋体"/>
          <w:bCs/>
          <w:color w:val="000000" w:themeColor="text1"/>
          <w:sz w:val="24"/>
          <w:szCs w:val="24"/>
          <w:highlight w:val="none"/>
        </w:rPr>
        <w:t xml:space="preserve">）将予以配合。</w:t>
      </w:r>
      <w:r>
        <w:rPr>
          <w:rFonts w:hint="eastAsia" w:asci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rPr>
          <w:rFonts w:hint="eastAsia" w:ascii="宋体" w:hAnsi="宋体" w:cs="宋体"/>
          <w:color w:val="000000" w:themeColor="text1"/>
          <w:sz w:val="24"/>
          <w:szCs w:val="24"/>
          <w:highlight w:val="none"/>
        </w:rPr>
      </w:r>
      <w:r>
        <w:rPr>
          <w:color w:val="000000" w:themeColor="text1"/>
          <w:highlight w:val="none"/>
        </w:rPr>
      </w:r>
    </w:p>
    <w:p>
      <w:pPr>
        <w:pStyle w:val="883"/>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bCs/>
          <w:color w:val="000000" w:themeColor="text1"/>
          <w:sz w:val="24"/>
          <w:szCs w:val="24"/>
          <w:highlight w:val="none"/>
        </w:rPr>
      </w:pPr>
      <w:r>
        <w:rPr>
          <w:rFonts w:ascii="宋体"/>
          <w:bCs/>
          <w:color w:val="000000" w:themeColor="text1"/>
          <w:sz w:val="24"/>
          <w:szCs w:val="24"/>
          <w:highlight w:val="none"/>
        </w:rPr>
        <w:t xml:space="preserve">……</w:t>
      </w:r>
      <w:r>
        <w:rPr>
          <w:rFonts w:hint="eastAsia" w:ascii="宋体"/>
          <w:bCs/>
          <w:color w:val="000000" w:themeColor="text1"/>
          <w:sz w:val="24"/>
          <w:szCs w:val="24"/>
          <w:highlight w:val="none"/>
        </w:rPr>
        <w:t xml:space="preserve">（投标人如有其他承诺的可在此处添加）</w:t>
      </w:r>
      <w:r>
        <w:rPr>
          <w:rFonts w:hint="eastAsia" w:ascii="宋体"/>
          <w:bCs/>
          <w:color w:val="000000" w:themeColor="text1"/>
          <w:sz w:val="24"/>
          <w:szCs w:val="24"/>
          <w:highlight w:val="none"/>
        </w:rPr>
      </w:r>
      <w:r>
        <w:rPr>
          <w:color w:val="000000" w:themeColor="text1"/>
          <w:highlight w:val="none"/>
        </w:rPr>
      </w:r>
    </w:p>
    <w:p>
      <w:pPr>
        <w:pStyle w:val="883"/>
        <w:ind w:firstLine="480"/>
        <w:spacing w:line="480" w:lineRule="auto"/>
        <w:rPr>
          <w:rFonts w:hint="eastAsia" w:ascii="宋体"/>
          <w:bCs/>
          <w:color w:val="000000" w:themeColor="text1"/>
          <w:sz w:val="24"/>
          <w:szCs w:val="24"/>
          <w:highlight w:val="none"/>
        </w:rPr>
      </w:pPr>
      <w:r>
        <w:rPr>
          <w:rFonts w:hint="eastAsia" w:ascii="宋体"/>
          <w:bCs/>
          <w:color w:val="000000" w:themeColor="text1"/>
          <w:sz w:val="24"/>
          <w:szCs w:val="24"/>
          <w:highlight w:val="none"/>
        </w:rPr>
      </w:r>
      <w:r>
        <w:rPr>
          <w:color w:val="000000" w:themeColor="text1"/>
          <w:highlight w:val="none"/>
        </w:rPr>
      </w:r>
    </w:p>
    <w:p>
      <w:pPr>
        <w:pStyle w:val="883"/>
        <w:ind w:firstLine="480"/>
        <w:spacing w:line="480" w:lineRule="auto"/>
        <w:rPr>
          <w:rFonts w:ascii="宋体" w:hAnsi="宋体"/>
          <w:color w:val="000000" w:themeColor="text1"/>
          <w:sz w:val="24"/>
          <w:szCs w:val="20"/>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rPr>
          <w:rFonts w:ascii="宋体" w:hAnsi="宋体"/>
          <w:color w:val="000000" w:themeColor="text1"/>
          <w:sz w:val="24"/>
          <w:szCs w:val="20"/>
          <w:highlight w:val="none"/>
        </w:rPr>
      </w:r>
      <w:r>
        <w:rPr>
          <w:color w:val="000000" w:themeColor="text1"/>
          <w:highlight w:val="none"/>
        </w:rPr>
      </w:r>
    </w:p>
    <w:p>
      <w:pPr>
        <w:pStyle w:val="883"/>
        <w:ind w:firstLine="5400"/>
        <w:spacing w:line="48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rPr>
          <w:color w:val="000000" w:themeColor="text1"/>
          <w:highlight w:val="none"/>
        </w:rPr>
      </w:r>
    </w:p>
    <w:p>
      <w:pPr>
        <w:pStyle w:val="883"/>
        <w:ind w:firstLine="3720"/>
        <w:spacing w:line="48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rPr>
          <w:rFonts w:ascii="宋体" w:hAnsi="宋体"/>
          <w:bCs/>
          <w:color w:val="000000" w:themeColor="text1"/>
          <w:sz w:val="24"/>
          <w:szCs w:val="24"/>
          <w:highlight w:val="none"/>
        </w:rPr>
      </w:r>
      <w:r>
        <w:rPr>
          <w:color w:val="000000" w:themeColor="text1"/>
          <w:highlight w:val="none"/>
        </w:rPr>
      </w:r>
    </w:p>
    <w:p>
      <w:pPr>
        <w:pStyle w:val="883"/>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rPr>
          <w:rFonts w:hint="eastAsia"/>
          <w:b/>
          <w:color w:val="000000" w:themeColor="text1"/>
          <w:sz w:val="28"/>
          <w:szCs w:val="28"/>
          <w:highlight w:val="none"/>
        </w:rPr>
      </w:r>
      <w:r>
        <w:rPr>
          <w:color w:val="000000" w:themeColor="text1"/>
          <w:highlight w:val="none"/>
        </w:rPr>
      </w:r>
    </w:p>
    <w:p>
      <w:pPr>
        <w:pStyle w:val="883"/>
        <w:ind w:firstLine="482"/>
        <w:spacing w:line="440" w:lineRule="exact"/>
        <w:rPr>
          <w:rFonts w:hint="eastAsia" w:ascii="Arial" w:hAnsi="Arial"/>
          <w:b/>
          <w:color w:val="000000" w:themeColor="text1"/>
          <w:sz w:val="24"/>
          <w:highlight w:val="none"/>
        </w:rPr>
      </w:pPr>
      <w:r>
        <w:rPr>
          <w:rFonts w:hint="eastAsia" w:ascii="Arial" w:hAnsi="Arial"/>
          <w:b/>
          <w:color w:val="000000" w:themeColor="text1"/>
          <w:sz w:val="24"/>
          <w:highlight w:val="none"/>
        </w:rPr>
      </w:r>
      <w:r>
        <w:rPr>
          <w:color w:val="000000" w:themeColor="text1"/>
          <w:highlight w:val="none"/>
        </w:rPr>
      </w:r>
    </w:p>
    <w:p>
      <w:pPr>
        <w:pStyle w:val="883"/>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rPr>
          <w:rFonts w:ascii="黑体" w:eastAsia="黑体"/>
          <w:bCs/>
          <w:color w:val="000000" w:themeColor="text1"/>
          <w:sz w:val="28"/>
          <w:szCs w:val="28"/>
          <w:highlight w:val="none"/>
        </w:rPr>
      </w:r>
      <w:r>
        <w:rPr>
          <w:color w:val="000000" w:themeColor="text1"/>
          <w:highlight w:val="none"/>
        </w:rPr>
      </w:r>
    </w:p>
    <w:p>
      <w:pPr>
        <w:pStyle w:val="883"/>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3"/>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r>
        <w:rPr>
          <w:rFonts w:hint="eastAsia" w:ascii="黑体" w:eastAsia="黑体"/>
          <w:bCs/>
          <w:color w:val="000000" w:themeColor="text1"/>
          <w:sz w:val="24"/>
          <w:szCs w:val="24"/>
          <w:highlight w:val="none"/>
        </w:rPr>
      </w:r>
      <w:r>
        <w:rPr>
          <w:color w:val="000000" w:themeColor="text1"/>
          <w:highlight w:val="none"/>
        </w:rPr>
      </w:r>
    </w:p>
    <w:p>
      <w:pPr>
        <w:pStyle w:val="883"/>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83"/>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JSZC-320200-JZCG-G2026-0030</w:t>
      </w:r>
      <w:r>
        <w:rPr>
          <w:rFonts w:hint="eastAsia" w:ascii="黑体" w:eastAsia="黑体"/>
          <w:bCs/>
          <w:color w:val="000000" w:themeColor="text1"/>
          <w:sz w:val="24"/>
          <w:szCs w:val="24"/>
          <w:highlight w:val="none"/>
          <w:lang w:eastAsia="zh-CN"/>
        </w:rPr>
      </w:r>
      <w:r>
        <w:rPr>
          <w:color w:val="000000" w:themeColor="text1"/>
          <w:highlight w:val="none"/>
        </w:rP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rPr>
                <w:rFonts w:ascii="宋体"/>
                <w:b/>
                <w:bCs/>
                <w:color w:val="000000" w:themeColor="text1"/>
                <w:sz w:val="24"/>
                <w:szCs w:val="24"/>
                <w:highlight w:val="none"/>
              </w:rPr>
            </w:r>
            <w:r>
              <w:rPr>
                <w:color w:val="000000" w:themeColor="text1"/>
                <w:highlight w:val="none"/>
              </w:rPr>
            </w:r>
          </w:p>
        </w:tc>
        <w:tc>
          <w:tcPr>
            <w:tcW w:w="3188"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投标总报价（小写）</w:t>
            </w:r>
            <w:r>
              <w:rPr>
                <w:rFonts w:ascii="宋体"/>
                <w:b/>
                <w:bCs/>
                <w:color w:val="000000" w:themeColor="text1"/>
                <w:sz w:val="24"/>
                <w:szCs w:val="24"/>
                <w:highlight w:val="none"/>
              </w:rPr>
            </w:r>
            <w:r>
              <w:rPr>
                <w:color w:val="000000" w:themeColor="text1"/>
                <w:highlight w:val="none"/>
              </w:rPr>
            </w:r>
          </w:p>
        </w:tc>
      </w:tr>
      <w:tr>
        <w:trPr>
          <w:cantSplit/>
          <w:trHeight w:val="1630"/>
        </w:trPr>
        <w:tc>
          <w:tcPr>
            <w:tcW w:w="5697" w:type="dxa"/>
            <w:vAlign w:val="center"/>
            <w:textDirection w:val="lrTb"/>
            <w:noWrap w:val="false"/>
          </w:tcPr>
          <w:p>
            <w:pPr>
              <w:pStyle w:val="998"/>
              <w:jc w:val="center"/>
              <w:spacing w:line="400" w:lineRule="exact"/>
              <w:rPr>
                <w:rFonts w:hint="eastAsia" w:hAnsi="宋体" w:eastAsia="宋体"/>
                <w:bCs/>
                <w:color w:val="000000" w:themeColor="text1"/>
                <w:szCs w:val="24"/>
                <w:highlight w:val="none"/>
              </w:rPr>
            </w:pPr>
            <w:r>
              <w:rPr>
                <w:rFonts w:hint="eastAsia" w:hAnsi="宋体"/>
                <w:bCs/>
                <w:color w:val="000000" w:themeColor="text1"/>
                <w:szCs w:val="24"/>
                <w:highlight w:val="none"/>
                <w:lang w:eastAsia="zh-CN"/>
              </w:rPr>
              <w:t xml:space="preserve">无锡市人大常委会“数字人大”二期项目</w:t>
            </w:r>
            <w:r>
              <w:rPr>
                <w:rFonts w:hint="eastAsia" w:hAnsi="宋体" w:eastAsia="宋体"/>
                <w:bCs/>
                <w:color w:val="000000" w:themeColor="text1"/>
                <w:szCs w:val="24"/>
                <w:highlight w:val="none"/>
                <w:lang w:eastAsia="zh-CN"/>
              </w:rPr>
            </w:r>
            <w:r>
              <w:rPr>
                <w:color w:val="000000" w:themeColor="text1"/>
                <w:highlight w:val="none"/>
              </w:rPr>
            </w:r>
          </w:p>
        </w:tc>
        <w:tc>
          <w:tcPr>
            <w:tcW w:w="3188" w:type="dxa"/>
            <w:vAlign w:val="center"/>
            <w:textDirection w:val="lrTb"/>
            <w:noWrap w:val="false"/>
          </w:tcPr>
          <w:p>
            <w:pPr>
              <w:pStyle w:val="998"/>
              <w:jc w:val="center"/>
              <w:rPr>
                <w:rFonts w:hAnsi="宋体"/>
                <w:b/>
                <w:color w:val="000000" w:themeColor="text1"/>
                <w:szCs w:val="24"/>
                <w:highlight w:val="none"/>
              </w:rPr>
            </w:pPr>
            <w:r>
              <w:rPr>
                <w:rFonts w:hAnsi="宋体"/>
                <w:b/>
                <w:color w:val="000000" w:themeColor="text1"/>
                <w:szCs w:val="24"/>
                <w:highlight w:val="none"/>
              </w:rPr>
            </w:r>
            <w:r>
              <w:rPr>
                <w:color w:val="000000" w:themeColor="text1"/>
                <w:highlight w:val="none"/>
              </w:rPr>
            </w:r>
          </w:p>
        </w:tc>
      </w:tr>
      <w:tr>
        <w:trPr>
          <w:cantSplit/>
          <w:trHeight w:val="780"/>
        </w:trPr>
        <w:tc>
          <w:tcPr>
            <w:gridSpan w:val="2"/>
            <w:tcW w:w="8885" w:type="dxa"/>
            <w:vAlign w:val="center"/>
            <w:textDirection w:val="lrTb"/>
            <w:noWrap w:val="false"/>
          </w:tcPr>
          <w:p>
            <w:pPr>
              <w:pStyle w:val="883"/>
              <w:rPr>
                <w:rFonts w:ascii="宋体"/>
                <w:bCs/>
                <w:color w:val="000000" w:themeColor="text1"/>
                <w:sz w:val="24"/>
                <w:szCs w:val="24"/>
                <w:highlight w:val="none"/>
              </w:rPr>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t xml:space="preserve"> </w:t>
            </w:r>
            <w:r>
              <w:rPr>
                <w:rFonts w:ascii="宋体"/>
                <w:bCs/>
                <w:color w:val="000000" w:themeColor="text1"/>
                <w:sz w:val="24"/>
                <w:szCs w:val="24"/>
                <w:highlight w:val="none"/>
              </w:rPr>
            </w:r>
            <w:r>
              <w:rPr>
                <w:color w:val="000000" w:themeColor="text1"/>
                <w:highlight w:val="none"/>
              </w:rPr>
            </w:r>
          </w:p>
        </w:tc>
      </w:tr>
    </w:tbl>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黑体" w:eastAsia="黑体"/>
          <w:bCs/>
          <w:color w:val="000000" w:themeColor="text1"/>
          <w:sz w:val="24"/>
          <w:szCs w:val="24"/>
          <w:highlight w:val="none"/>
        </w:rPr>
      </w:r>
      <w:r>
        <w:rPr>
          <w:color w:val="000000" w:themeColor="text1"/>
          <w:highlight w:val="none"/>
        </w:rP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rPr>
          <w:color w:val="000000" w:themeColor="text1"/>
          <w:highlight w:val="none"/>
        </w:rP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color w:val="000000" w:themeColor="text1"/>
          <w:sz w:val="24"/>
          <w:szCs w:val="24"/>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九、分项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r>
        <w:rPr>
          <w:rFonts w:hint="eastAsia"/>
          <w:b/>
          <w:color w:val="000000" w:themeColor="text1"/>
          <w:sz w:val="28"/>
          <w:szCs w:val="28"/>
          <w:highlight w:val="none"/>
        </w:rPr>
      </w:r>
      <w:r>
        <w:rPr>
          <w:color w:val="000000" w:themeColor="text1"/>
          <w:highlight w:val="none"/>
        </w:rPr>
      </w:r>
    </w:p>
    <w:p>
      <w:pPr>
        <w:pStyle w:val="883"/>
        <w:spacing w:line="360" w:lineRule="auto"/>
        <w:rPr>
          <w:rFonts w:hint="eastAsia"/>
          <w:b/>
          <w:color w:val="000000" w:themeColor="text1"/>
          <w:sz w:val="30"/>
          <w:szCs w:val="30"/>
          <w:highlight w:val="none"/>
        </w:rPr>
      </w:pPr>
      <w:r>
        <w:rPr>
          <w:rFonts w:hint="eastAsia"/>
          <w:b/>
          <w:color w:val="000000" w:themeColor="text1"/>
          <w:sz w:val="30"/>
          <w:szCs w:val="30"/>
          <w:highlight w:val="none"/>
        </w:rPr>
      </w:r>
      <w:r>
        <w:rPr>
          <w:color w:val="000000" w:themeColor="text1"/>
          <w:highlight w:val="none"/>
        </w:rPr>
      </w:r>
    </w:p>
    <w:p>
      <w:pPr>
        <w:pStyle w:val="883"/>
        <w:jc w:val="center"/>
        <w:spacing w:line="400" w:lineRule="exact"/>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分项报价表</w:t>
      </w:r>
      <w:r>
        <w:rPr>
          <w:rFonts w:ascii="黑体" w:eastAsia="黑体"/>
          <w:bCs/>
          <w:color w:val="000000" w:themeColor="text1"/>
          <w:sz w:val="28"/>
          <w:szCs w:val="28"/>
          <w:highlight w:val="none"/>
        </w:rPr>
      </w:r>
      <w:r>
        <w:rPr>
          <w:color w:val="000000" w:themeColor="text1"/>
          <w:highlight w:val="none"/>
        </w:rP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JSZC-320200-JZCG-G2026-0030</w:t>
      </w:r>
      <w:r>
        <w:rPr>
          <w:rFonts w:hint="eastAsia" w:ascii="黑体" w:eastAsia="黑体"/>
          <w:bCs/>
          <w:color w:val="000000" w:themeColor="text1"/>
          <w:sz w:val="24"/>
          <w:szCs w:val="24"/>
          <w:highlight w:val="none"/>
          <w:lang w:eastAsia="zh-CN"/>
        </w:rPr>
      </w:r>
      <w:r>
        <w:rPr>
          <w:color w:val="000000" w:themeColor="text1"/>
          <w:highlight w:val="none"/>
        </w:rPr>
      </w:r>
    </w:p>
    <w:tbl>
      <w:tblPr>
        <w:tblW w:w="94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883"/>
              <w:jc w:val="center"/>
              <w:spacing w:before="5"/>
              <w:rPr>
                <w:color w:val="000000" w:themeColor="text1"/>
                <w:sz w:val="18"/>
                <w:highlight w:val="none"/>
              </w:rPr>
            </w:pPr>
            <w:r>
              <w:rPr>
                <w:rFonts w:hint="eastAsia"/>
                <w:color w:val="000000" w:themeColor="text1"/>
                <w:sz w:val="18"/>
                <w:highlight w:val="none"/>
              </w:rPr>
              <w:t xml:space="preserve">序号</w:t>
            </w:r>
            <w:r>
              <w:rPr>
                <w:color w:val="000000" w:themeColor="text1"/>
                <w:sz w:val="18"/>
                <w:highlight w:val="none"/>
              </w:rPr>
            </w:r>
            <w:r>
              <w:rPr>
                <w:color w:val="000000" w:themeColor="text1"/>
                <w:highlight w:val="none"/>
              </w:rPr>
            </w:r>
          </w:p>
        </w:tc>
        <w:tc>
          <w:tcPr>
            <w:tcMar>
              <w:left w:w="15" w:type="dxa"/>
              <w:top w:w="15" w:type="dxa"/>
              <w:right w:w="15" w:type="dxa"/>
              <w:bottom w:w="0" w:type="dxa"/>
            </w:tcMar>
            <w:tcW w:w="4930" w:type="dxa"/>
            <w:vAlign w:val="center"/>
            <w:textDirection w:val="lrTb"/>
            <w:noWrap/>
          </w:tcPr>
          <w:p>
            <w:pPr>
              <w:pStyle w:val="883"/>
              <w:jc w:val="center"/>
              <w:spacing w:before="5"/>
              <w:rPr>
                <w:color w:val="000000" w:themeColor="text1"/>
                <w:sz w:val="18"/>
                <w:highlight w:val="none"/>
              </w:rPr>
            </w:pPr>
            <w:r>
              <w:rPr>
                <w:color w:val="000000" w:themeColor="text1"/>
                <w:sz w:val="18"/>
                <w:highlight w:val="none"/>
              </w:rPr>
              <w:t xml:space="preserve">服务内容</w:t>
            </w:r>
            <w:r>
              <w:rPr>
                <w:color w:val="000000" w:themeColor="text1"/>
                <w:sz w:val="18"/>
                <w:highlight w:val="none"/>
              </w:rPr>
            </w:r>
            <w:r>
              <w:rPr>
                <w:color w:val="000000" w:themeColor="text1"/>
                <w:highlight w:val="none"/>
              </w:rPr>
            </w:r>
          </w:p>
        </w:tc>
        <w:tc>
          <w:tcPr>
            <w:tcW w:w="851"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数量</w:t>
            </w:r>
            <w:r>
              <w:rPr>
                <w:color w:val="000000" w:themeColor="text1"/>
                <w:sz w:val="18"/>
                <w:highlight w:val="none"/>
              </w:rPr>
            </w:r>
            <w:r>
              <w:rPr>
                <w:color w:val="000000" w:themeColor="text1"/>
                <w:highlight w:val="none"/>
              </w:rPr>
            </w:r>
          </w:p>
        </w:tc>
        <w:tc>
          <w:tcPr>
            <w:tcMar>
              <w:left w:w="15" w:type="dxa"/>
              <w:top w:w="15" w:type="dxa"/>
              <w:right w:w="15" w:type="dxa"/>
              <w:bottom w:w="0" w:type="dxa"/>
            </w:tcMar>
            <w:tcW w:w="850" w:type="dxa"/>
            <w:vAlign w:val="center"/>
            <w:textDirection w:val="lrTb"/>
            <w:noWrap/>
          </w:tcPr>
          <w:p>
            <w:pPr>
              <w:pStyle w:val="883"/>
              <w:jc w:val="center"/>
              <w:spacing w:before="5"/>
              <w:rPr>
                <w:color w:val="000000" w:themeColor="text1"/>
                <w:sz w:val="18"/>
                <w:highlight w:val="none"/>
              </w:rPr>
            </w:pPr>
            <w:r>
              <w:rPr>
                <w:rFonts w:hint="eastAsia"/>
                <w:color w:val="000000" w:themeColor="text1"/>
                <w:sz w:val="18"/>
                <w:highlight w:val="none"/>
              </w:rPr>
              <w:t xml:space="preserve">单位</w:t>
            </w:r>
            <w:r>
              <w:rPr>
                <w:color w:val="000000" w:themeColor="text1"/>
                <w:sz w:val="18"/>
                <w:highlight w:val="none"/>
              </w:rPr>
            </w:r>
            <w:r>
              <w:rPr>
                <w:color w:val="000000" w:themeColor="text1"/>
                <w:highlight w:val="none"/>
              </w:rPr>
            </w:r>
          </w:p>
        </w:tc>
        <w:tc>
          <w:tcPr>
            <w:tcW w:w="1134"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单报价</w:t>
            </w:r>
            <w:r>
              <w:rPr>
                <w:color w:val="000000" w:themeColor="text1"/>
                <w:sz w:val="18"/>
                <w:highlight w:val="none"/>
              </w:rPr>
            </w:r>
            <w:r>
              <w:rPr>
                <w:color w:val="000000" w:themeColor="text1"/>
                <w:highlight w:val="none"/>
              </w:rPr>
            </w:r>
          </w:p>
        </w:tc>
        <w:tc>
          <w:tcPr>
            <w:tcW w:w="1276" w:type="dxa"/>
            <w:vAlign w:val="center"/>
            <w:textDirection w:val="lrTb"/>
            <w:noWrap w:val="false"/>
          </w:tcPr>
          <w:p>
            <w:pPr>
              <w:pStyle w:val="883"/>
              <w:jc w:val="center"/>
              <w:spacing w:before="5"/>
              <w:rPr>
                <w:color w:val="000000" w:themeColor="text1"/>
                <w:sz w:val="18"/>
                <w:highlight w:val="none"/>
              </w:rPr>
            </w:pPr>
            <w:r>
              <w:rPr>
                <w:rFonts w:hint="eastAsia"/>
                <w:color w:val="000000" w:themeColor="text1"/>
                <w:sz w:val="18"/>
                <w:highlight w:val="none"/>
              </w:rPr>
              <w:t xml:space="preserve">分项总报价</w:t>
            </w:r>
            <w:r>
              <w:rPr>
                <w:color w:val="000000" w:themeColor="text1"/>
                <w:sz w:val="18"/>
                <w:highlight w:val="none"/>
              </w:rPr>
            </w:r>
            <w:r>
              <w:rPr>
                <w:color w:val="000000" w:themeColor="text1"/>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932"/>
              <w:spacing w:before="5"/>
              <w:tabs>
                <w:tab w:val="clear" w:pos="4153" w:leader="none"/>
                <w:tab w:val="clear" w:pos="8306" w:leader="none"/>
              </w:tabs>
              <w:rPr>
                <w:rFonts w:ascii="宋体"/>
                <w:color w:val="000000" w:themeColor="text1"/>
                <w:highlight w:val="none"/>
              </w:rPr>
              <w:pBdr>
                <w:bottom w:val="none" w:color="000000" w:sz="0" w:space="0"/>
              </w:pBdr>
            </w:pPr>
            <w:r>
              <w:rPr>
                <w:rFonts w:hint="eastAsia" w:ascii="宋体"/>
                <w:color w:val="000000" w:themeColor="text1"/>
                <w:highlight w:val="none"/>
                <w:lang w:val="en-US" w:eastAsia="zh-CN"/>
              </w:rPr>
              <w:t xml:space="preserve">1</w:t>
            </w:r>
            <w:r>
              <w:rPr>
                <w:rFonts w:ascii="宋体"/>
                <w:color w:val="000000" w:themeColor="text1"/>
                <w:highlight w:val="none"/>
                <w:lang w:val="en-US" w:eastAsia="zh-CN"/>
              </w:rPr>
            </w:r>
            <w:r>
              <w:rPr>
                <w:color w:val="000000" w:themeColor="text1"/>
                <w:highlight w:val="none"/>
              </w:rP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851"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1134"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themeColor="text1"/>
                <w:sz w:val="18"/>
                <w:highlight w:val="none"/>
              </w:rPr>
            </w:pPr>
            <w:r>
              <w:rPr>
                <w:rFonts w:hint="eastAsia" w:ascii="宋体"/>
                <w:color w:val="000000" w:themeColor="text1"/>
                <w:sz w:val="18"/>
                <w:highlight w:val="none"/>
              </w:rPr>
              <w:t xml:space="preserve">2</w:t>
            </w:r>
            <w:r>
              <w:rPr>
                <w:rFonts w:ascii="宋体"/>
                <w:color w:val="000000" w:themeColor="text1"/>
                <w:sz w:val="18"/>
                <w:highlight w:val="none"/>
              </w:rPr>
            </w:r>
            <w:r>
              <w:rPr>
                <w:color w:val="000000" w:themeColor="text1"/>
                <w:highlight w:val="none"/>
              </w:rPr>
            </w:r>
          </w:p>
        </w:tc>
        <w:tc>
          <w:tcPr>
            <w:tcMar>
              <w:left w:w="15" w:type="dxa"/>
              <w:top w:w="15" w:type="dxa"/>
              <w:right w:w="15" w:type="dxa"/>
              <w:bottom w:w="0" w:type="dxa"/>
            </w:tcMar>
            <w:tcW w:w="4930"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851"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850" w:type="dxa"/>
            <w:vAlign w:val="center"/>
            <w:textDirection w:val="lrTb"/>
            <w:noWrap/>
          </w:tcPr>
          <w:p>
            <w:pPr>
              <w:pStyle w:val="883"/>
              <w:jc w:val="center"/>
              <w:rPr>
                <w:rFonts w:ascii="黑体" w:hAnsi="宋体" w:eastAsia="黑体"/>
                <w:b/>
                <w:bCs/>
                <w:color w:val="000000" w:themeColor="text1"/>
                <w:sz w:val="24"/>
                <w:szCs w:val="24"/>
                <w:highlight w:val="none"/>
              </w:rPr>
            </w:pPr>
            <w:r>
              <w:rPr>
                <w:rFonts w:hint="eastAsia" w:ascii="黑体" w:eastAsia="黑体"/>
                <w:b/>
                <w:bCs/>
                <w:color w:val="000000" w:themeColor="text1"/>
                <w:highlight w:val="none"/>
              </w:rPr>
              <w:t xml:space="preserve">　</w:t>
            </w:r>
            <w:r>
              <w:rPr>
                <w:rFonts w:ascii="黑体" w:hAnsi="宋体" w:eastAsia="黑体"/>
                <w:b/>
                <w:bCs/>
                <w:color w:val="000000" w:themeColor="text1"/>
                <w:sz w:val="24"/>
                <w:szCs w:val="24"/>
                <w:highlight w:val="none"/>
              </w:rPr>
            </w:r>
            <w:r>
              <w:rPr>
                <w:color w:val="000000" w:themeColor="text1"/>
                <w:highlight w:val="none"/>
              </w:rPr>
            </w:r>
          </w:p>
        </w:tc>
        <w:tc>
          <w:tcPr>
            <w:tcW w:w="1134"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883"/>
              <w:jc w:val="center"/>
              <w:rPr>
                <w:rFonts w:ascii="宋体"/>
                <w:color w:val="000000" w:themeColor="text1"/>
                <w:sz w:val="18"/>
                <w:highlight w:val="none"/>
              </w:rPr>
            </w:pPr>
            <w:r>
              <w:rPr>
                <w:rFonts w:ascii="宋体"/>
                <w:color w:val="000000" w:themeColor="text1"/>
                <w:sz w:val="18"/>
                <w:highlight w:val="none"/>
              </w:rPr>
            </w:r>
            <w:r>
              <w:rPr>
                <w:color w:val="000000" w:themeColor="text1"/>
                <w:highlight w:val="none"/>
              </w:rPr>
            </w:r>
          </w:p>
        </w:tc>
        <w:tc>
          <w:tcPr>
            <w:tcMar>
              <w:left w:w="15" w:type="dxa"/>
              <w:top w:w="15" w:type="dxa"/>
              <w:right w:w="15" w:type="dxa"/>
              <w:bottom w:w="0" w:type="dxa"/>
            </w:tcMar>
            <w:tcW w:w="4930" w:type="dxa"/>
            <w:vAlign w:val="center"/>
            <w:textDirection w:val="lrTb"/>
            <w:noWrap/>
          </w:tcPr>
          <w:p>
            <w:pPr>
              <w:pStyle w:val="883"/>
              <w:jc w:val="center"/>
              <w:rPr>
                <w:rFonts w:hint="eastAsia" w:ascii="黑体" w:eastAsia="黑体"/>
                <w:b/>
                <w:bCs/>
                <w:color w:val="000000" w:themeColor="text1"/>
                <w:highlight w:val="none"/>
              </w:rPr>
            </w:pPr>
            <w:r>
              <w:rPr>
                <w:rFonts w:ascii="黑体" w:eastAsia="黑体"/>
                <w:b/>
                <w:bCs/>
                <w:color w:val="000000" w:themeColor="text1"/>
                <w:highlight w:val="none"/>
              </w:rPr>
              <w:t xml:space="preserve">……</w:t>
            </w:r>
            <w:r>
              <w:rPr>
                <w:rFonts w:hint="eastAsia" w:ascii="黑体" w:eastAsia="黑体"/>
                <w:b/>
                <w:bCs/>
                <w:color w:val="000000" w:themeColor="text1"/>
                <w:highlight w:val="none"/>
              </w:rPr>
            </w:r>
            <w:r>
              <w:rPr>
                <w:color w:val="000000" w:themeColor="text1"/>
                <w:highlight w:val="none"/>
              </w:rPr>
            </w:r>
          </w:p>
        </w:tc>
        <w:tc>
          <w:tcPr>
            <w:tcW w:w="851"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Mar>
              <w:left w:w="15" w:type="dxa"/>
              <w:top w:w="15" w:type="dxa"/>
              <w:right w:w="15" w:type="dxa"/>
              <w:bottom w:w="0" w:type="dxa"/>
            </w:tcMar>
            <w:tcW w:w="850" w:type="dxa"/>
            <w:vAlign w:val="center"/>
            <w:textDirection w:val="lrTb"/>
            <w:noWrap/>
          </w:tcPr>
          <w:p>
            <w:pPr>
              <w:pStyle w:val="883"/>
              <w:jc w:val="center"/>
              <w:rPr>
                <w:rFonts w:hint="eastAsia" w:ascii="黑体" w:eastAsia="黑体"/>
                <w:b/>
                <w:bCs/>
                <w:color w:val="000000" w:themeColor="text1"/>
                <w:highlight w:val="none"/>
              </w:rPr>
            </w:pPr>
            <w:r>
              <w:rPr>
                <w:rFonts w:hint="eastAsia" w:ascii="黑体" w:eastAsia="黑体"/>
                <w:b/>
                <w:bCs/>
                <w:color w:val="000000" w:themeColor="text1"/>
                <w:highlight w:val="none"/>
              </w:rPr>
            </w:r>
            <w:r>
              <w:rPr>
                <w:color w:val="000000" w:themeColor="text1"/>
                <w:highlight w:val="none"/>
              </w:rPr>
            </w:r>
          </w:p>
        </w:tc>
        <w:tc>
          <w:tcPr>
            <w:tcW w:w="1134"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c>
          <w:tcPr>
            <w:tcW w:w="1276" w:type="dxa"/>
            <w:vAlign w:val="center"/>
            <w:textDirection w:val="lrTb"/>
            <w:noWrap w:val="false"/>
          </w:tcPr>
          <w:p>
            <w:pPr>
              <w:pStyle w:val="883"/>
              <w:jc w:val="center"/>
              <w:rPr>
                <w:rFonts w:ascii="黑体" w:hAnsi="宋体" w:eastAsia="黑体"/>
                <w:b/>
                <w:bCs/>
                <w:color w:val="000000" w:themeColor="text1"/>
                <w:sz w:val="24"/>
                <w:szCs w:val="24"/>
                <w:highlight w:val="none"/>
              </w:rPr>
            </w:pPr>
            <w:r>
              <w:rPr>
                <w:rFonts w:ascii="黑体" w:hAnsi="宋体" w:eastAsia="黑体"/>
                <w:b/>
                <w:bCs/>
                <w:color w:val="000000" w:themeColor="text1"/>
                <w:sz w:val="24"/>
                <w:szCs w:val="24"/>
                <w:highlight w:val="none"/>
              </w:rPr>
            </w:r>
            <w:r>
              <w:rPr>
                <w:color w:val="000000" w:themeColor="text1"/>
                <w:highlight w:val="none"/>
              </w:rPr>
            </w:r>
          </w:p>
        </w:tc>
      </w:tr>
    </w:tbl>
    <w:p>
      <w:pPr>
        <w:pStyle w:val="883"/>
        <w:spacing w:before="5" w:line="560" w:lineRule="atLeast"/>
        <w:rPr>
          <w:b/>
          <w:bCs/>
          <w:color w:val="000000" w:themeColor="text1"/>
          <w:sz w:val="24"/>
          <w:szCs w:val="24"/>
          <w:highlight w:val="none"/>
        </w:rPr>
      </w:pPr>
      <w:r>
        <w:rPr>
          <w:rFonts w:hint="eastAsia"/>
          <w:b/>
          <w:bCs/>
          <w:color w:val="000000" w:themeColor="text1"/>
          <w:sz w:val="24"/>
          <w:szCs w:val="24"/>
          <w:highlight w:val="none"/>
        </w:rPr>
        <w:t xml:space="preserve">投标人名称（盖章）：</w:t>
      </w:r>
      <w:r>
        <w:rPr>
          <w:b/>
          <w:bCs/>
          <w:color w:val="000000" w:themeColor="text1"/>
          <w:sz w:val="24"/>
          <w:szCs w:val="24"/>
          <w:highlight w:val="none"/>
        </w:rPr>
      </w:r>
      <w:r>
        <w:rPr>
          <w:color w:val="000000" w:themeColor="text1"/>
          <w:highlight w:val="none"/>
        </w:rPr>
      </w:r>
    </w:p>
    <w:p>
      <w:pPr>
        <w:pStyle w:val="883"/>
        <w:spacing w:line="400" w:lineRule="exact"/>
        <w:rPr>
          <w:rFonts w:hint="eastAsia" w:ascii="宋体" w:hAnsi="宋体"/>
          <w:b/>
          <w:color w:val="000000" w:themeColor="text1"/>
          <w:highlight w:val="none"/>
        </w:rPr>
        <w:outlineLvl w:val="0"/>
      </w:pPr>
      <w:r>
        <w:rPr>
          <w:rFonts w:hint="eastAsia" w:ascii="宋体" w:hAnsi="宋体"/>
          <w:b/>
          <w:color w:val="000000" w:themeColor="text1"/>
          <w:highlight w:val="none"/>
        </w:rPr>
      </w:r>
      <w:r>
        <w:rPr>
          <w:color w:val="000000" w:themeColor="text1"/>
          <w:highlight w:val="none"/>
        </w:rPr>
      </w:r>
    </w:p>
    <w:p>
      <w:pPr>
        <w:pStyle w:val="883"/>
        <w:spacing w:line="400" w:lineRule="exact"/>
        <w:rPr>
          <w:rFonts w:ascii="宋体"/>
          <w:bCs/>
          <w:color w:val="000000" w:themeColor="text1"/>
          <w:highlight w:val="none"/>
        </w:rPr>
        <w:outlineLvl w:val="0"/>
      </w:pPr>
      <w:r>
        <w:rPr>
          <w:rFonts w:hint="eastAsia" w:ascii="宋体" w:hAnsi="宋体"/>
          <w:b/>
          <w:color w:val="000000" w:themeColor="text1"/>
          <w:highlight w:val="none"/>
        </w:rPr>
        <w:t xml:space="preserve">注：</w:t>
      </w:r>
      <w:r>
        <w:rPr>
          <w:rFonts w:hint="eastAsia" w:ascii="宋体" w:hAnsi="宋体"/>
          <w:bCs/>
          <w:color w:val="000000" w:themeColor="text1"/>
          <w:highlight w:val="none"/>
        </w:rPr>
        <w:t xml:space="preserve">（</w:t>
      </w:r>
      <w:r>
        <w:rPr>
          <w:rFonts w:ascii="宋体" w:hAnsi="宋体"/>
          <w:bCs/>
          <w:color w:val="000000" w:themeColor="text1"/>
          <w:highlight w:val="none"/>
        </w:rPr>
        <w:t xml:space="preserve">1</w:t>
      </w:r>
      <w:r>
        <w:rPr>
          <w:rFonts w:hint="eastAsia" w:ascii="宋体" w:hAnsi="宋体"/>
          <w:bCs/>
          <w:color w:val="000000" w:themeColor="text1"/>
          <w:highlight w:val="none"/>
        </w:rPr>
        <w:t xml:space="preserve">）</w:t>
      </w:r>
      <w:r>
        <w:rPr>
          <w:rFonts w:hint="eastAsia" w:ascii="宋体"/>
          <w:bCs/>
          <w:color w:val="000000" w:themeColor="text1"/>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000000" w:themeColor="text1"/>
          <w:highlight w:val="none"/>
        </w:rPr>
      </w:r>
      <w:r>
        <w:rPr>
          <w:color w:val="000000" w:themeColor="text1"/>
          <w:highlight w:val="none"/>
        </w:rPr>
      </w:r>
    </w:p>
    <w:p>
      <w:pPr>
        <w:pStyle w:val="883"/>
        <w:ind w:firstLine="315"/>
        <w:spacing w:line="400" w:lineRule="exact"/>
        <w:rPr>
          <w:rFonts w:ascii="宋体"/>
          <w:bCs/>
          <w:color w:val="000000" w:themeColor="text1"/>
          <w:highlight w:val="none"/>
        </w:rPr>
        <w:outlineLvl w:val="0"/>
      </w:pPr>
      <w:r>
        <w:rPr>
          <w:rFonts w:hint="eastAsia" w:ascii="宋体" w:hAnsi="宋体"/>
          <w:bCs/>
          <w:color w:val="000000" w:themeColor="text1"/>
          <w:highlight w:val="none"/>
          <w:lang w:eastAsia="zh-CN"/>
        </w:rPr>
        <w:t xml:space="preserve">（</w:t>
      </w:r>
      <w:r>
        <w:rPr>
          <w:rFonts w:hint="eastAsia" w:ascii="宋体" w:hAnsi="宋体"/>
          <w:bCs/>
          <w:color w:val="000000" w:themeColor="text1"/>
          <w:highlight w:val="none"/>
          <w:lang w:val="en-US" w:eastAsia="zh-CN"/>
        </w:rPr>
        <w:t xml:space="preserve">2</w:t>
      </w:r>
      <w:r>
        <w:rPr>
          <w:rFonts w:hint="eastAsia" w:ascii="宋体" w:hAnsi="宋体"/>
          <w:bCs/>
          <w:color w:val="000000" w:themeColor="text1"/>
          <w:highlight w:val="none"/>
          <w:lang w:eastAsia="zh-CN"/>
        </w:rPr>
        <w:t xml:space="preserve">）</w:t>
      </w:r>
      <w:r>
        <w:rPr>
          <w:rFonts w:hint="eastAsia" w:ascii="宋体" w:hAnsi="宋体"/>
          <w:bCs/>
          <w:color w:val="000000" w:themeColor="text1"/>
          <w:highlight w:val="none"/>
        </w:rPr>
        <w:t xml:space="preserve">“采购需求”中如有明确要求进行分项报价的，投标人应当根据相应要求在上表中详细填写。</w:t>
      </w:r>
      <w:r>
        <w:rPr>
          <w:rFonts w:ascii="宋体"/>
          <w:bCs/>
          <w:color w:val="000000" w:themeColor="text1"/>
          <w:highlight w:val="none"/>
        </w:rPr>
      </w:r>
      <w:r>
        <w:rPr>
          <w:color w:val="000000" w:themeColor="text1"/>
          <w:highlight w:val="none"/>
        </w:rPr>
      </w:r>
    </w:p>
    <w:p>
      <w:pPr>
        <w:pStyle w:val="883"/>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t xml:space="preserve">（</w:t>
      </w:r>
      <w:r>
        <w:rPr>
          <w:rFonts w:ascii="宋体" w:hAnsi="宋体"/>
          <w:bCs/>
          <w:color w:val="000000" w:themeColor="text1"/>
          <w:highlight w:val="none"/>
        </w:rPr>
        <w:t xml:space="preserve">3</w:t>
      </w:r>
      <w:r>
        <w:rPr>
          <w:rFonts w:hint="eastAsia" w:ascii="宋体" w:hAnsi="宋体"/>
          <w:bCs/>
          <w:color w:val="000000" w:themeColor="text1"/>
          <w:highlight w:val="none"/>
        </w:rPr>
        <w:t xml:space="preserve">）表格不够可自行延长。</w:t>
      </w:r>
      <w:r>
        <w:rPr>
          <w:rFonts w:hint="eastAsia" w:ascii="宋体" w:hAnsi="宋体"/>
          <w:bCs/>
          <w:color w:val="000000" w:themeColor="text1"/>
          <w:highlight w:val="none"/>
        </w:rPr>
      </w:r>
      <w:r>
        <w:rPr>
          <w:color w:val="000000" w:themeColor="text1"/>
          <w:highlight w:val="none"/>
        </w:rPr>
      </w:r>
    </w:p>
    <w:p>
      <w:pPr>
        <w:pStyle w:val="883"/>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p>
    <w:p>
      <w:pPr>
        <w:pStyle w:val="883"/>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p>
    <w:p>
      <w:pPr>
        <w:pStyle w:val="883"/>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p>
    <w:p>
      <w:pPr>
        <w:pStyle w:val="883"/>
        <w:ind w:firstLine="315"/>
        <w:spacing w:line="400" w:lineRule="exact"/>
        <w:rPr>
          <w:rFonts w:hint="eastAsia" w:ascii="宋体" w:hAnsi="宋体"/>
          <w:bCs/>
          <w:color w:val="000000" w:themeColor="text1"/>
          <w:highlight w:val="none"/>
        </w:rPr>
        <w:outlineLvl w:val="0"/>
      </w:pPr>
      <w:r>
        <w:rPr>
          <w:rFonts w:hint="eastAsia" w:ascii="宋体" w:hAnsi="宋体"/>
          <w:bCs/>
          <w:color w:val="000000" w:themeColor="text1"/>
          <w:highlight w:val="none"/>
        </w:rPr>
      </w:r>
      <w:r>
        <w:rPr>
          <w:color w:val="000000" w:themeColor="text1"/>
          <w:highlight w:val="none"/>
        </w:rPr>
      </w:r>
    </w:p>
    <w:p>
      <w:pPr>
        <w:pStyle w:val="883"/>
        <w:ind w:firstLine="315"/>
        <w:spacing w:line="400" w:lineRule="exact"/>
        <w:rPr>
          <w:rFonts w:ascii="宋体" w:hAnsi="宋体"/>
          <w:bCs/>
          <w:color w:val="000000" w:themeColor="text1"/>
          <w:highlight w:val="none"/>
        </w:rPr>
        <w:outlineLvl w:val="0"/>
      </w:pPr>
      <w:r>
        <w:rPr>
          <w:rFonts w:ascii="宋体" w:hAnsi="宋体"/>
          <w:bCs/>
          <w:color w:val="000000" w:themeColor="text1"/>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ascii="宋体" w:hAnsi="宋体"/>
          <w:bCs/>
          <w:color w:val="000000" w:themeColor="text1"/>
          <w:highlight w:val="none"/>
        </w:rPr>
        <w:br w:type="page" w:clear="all"/>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Start w:id="206" w:name="_Toc120614284"/>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rPr>
          <w:rFonts w:hint="eastAsia"/>
          <w:b/>
          <w:color w:val="000000" w:themeColor="text1"/>
          <w:sz w:val="28"/>
          <w:szCs w:val="28"/>
          <w:highlight w:val="none"/>
        </w:rPr>
      </w:r>
      <w:r>
        <w:rPr>
          <w:color w:val="000000" w:themeColor="text1"/>
          <w:highlight w:val="none"/>
        </w:rPr>
      </w:r>
    </w:p>
    <w:p>
      <w:pPr>
        <w:pStyle w:val="883"/>
        <w:ind w:firstLine="490"/>
        <w:jc w:val="center"/>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3"/>
        <w:ind w:firstLine="490"/>
        <w:jc w:val="center"/>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rPr>
          <w:rFonts w:ascii="黑体" w:eastAsia="黑体"/>
          <w:bCs/>
          <w:color w:val="000000" w:themeColor="text1"/>
          <w:sz w:val="28"/>
          <w:szCs w:val="28"/>
          <w:highlight w:val="none"/>
        </w:rPr>
      </w:r>
      <w:r>
        <w:rPr>
          <w:color w:val="000000" w:themeColor="text1"/>
          <w:highlight w:val="none"/>
        </w:rPr>
      </w:r>
    </w:p>
    <w:p>
      <w:pPr>
        <w:pStyle w:val="883"/>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3"/>
        <w:jc w:val="center"/>
        <w:spacing w:line="400" w:lineRule="exact"/>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rPr>
          <w:color w:val="000000" w:themeColor="text1"/>
          <w:highlight w:val="none"/>
        </w:rP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JSZC-320200-JZCG-G2026-0030</w:t>
      </w:r>
      <w:r>
        <w:rPr>
          <w:rFonts w:hint="eastAsia" w:ascii="黑体" w:eastAsia="黑体"/>
          <w:bCs/>
          <w:color w:val="000000" w:themeColor="text1"/>
          <w:sz w:val="24"/>
          <w:szCs w:val="24"/>
          <w:highlight w:val="none"/>
          <w:lang w:eastAsia="zh-CN"/>
        </w:rPr>
      </w:r>
      <w:r>
        <w:rPr>
          <w:color w:val="000000" w:themeColor="text1"/>
          <w:highlight w:val="none"/>
        </w:rP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rFonts w:ascii="宋体"/>
                <w:b/>
                <w:bCs/>
                <w:color w:val="000000" w:themeColor="text1"/>
                <w:sz w:val="24"/>
                <w:szCs w:val="24"/>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rFonts w:ascii="宋体"/>
                <w:b/>
                <w:bCs/>
                <w:color w:val="000000" w:themeColor="text1"/>
                <w:sz w:val="24"/>
                <w:szCs w:val="24"/>
                <w:highlight w:val="none"/>
              </w:rPr>
            </w:r>
            <w:r>
              <w:rPr>
                <w:color w:val="000000" w:themeColor="text1"/>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p>
        </w:tc>
      </w:tr>
    </w:tbl>
    <w:p>
      <w:pPr>
        <w:pStyle w:val="883"/>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rFonts w:hint="eastAsia" w:ascii="宋体" w:eastAsia="黑体"/>
          <w:b/>
          <w:color w:val="000000" w:themeColor="text1"/>
          <w:sz w:val="24"/>
          <w:szCs w:val="24"/>
          <w:highlight w:val="none"/>
        </w:rPr>
      </w:r>
      <w:r>
        <w:rPr>
          <w:color w:val="000000" w:themeColor="text1"/>
          <w:highlight w:val="none"/>
        </w:rPr>
      </w:r>
    </w:p>
    <w:p>
      <w:pPr>
        <w:pStyle w:val="883"/>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p>
    <w:p>
      <w:pPr>
        <w:pStyle w:val="883"/>
        <w:ind w:firstLine="420"/>
        <w:rPr>
          <w:rFonts w:ascii="宋体" w:hAnsi="宋体"/>
          <w:bCs/>
          <w:color w:val="000000" w:themeColor="text1"/>
          <w:sz w:val="24"/>
          <w:szCs w:val="24"/>
          <w:highlight w:val="none"/>
        </w:rPr>
        <w:outlineLvl w:val="0"/>
      </w:pPr>
      <w:r>
        <w:rPr>
          <w:color w:val="000000" w:themeColor="text1"/>
          <w:highlight w:val="none"/>
        </w:rPr>
      </w:r>
      <w:bookmarkEnd w:id="189"/>
      <w:r>
        <w:rPr>
          <w:color w:val="000000" w:themeColor="text1"/>
          <w:highlight w:val="none"/>
        </w:rPr>
      </w:r>
      <w:bookmarkEnd w:id="190"/>
      <w:r>
        <w:rPr>
          <w:color w:val="000000" w:themeColor="text1"/>
          <w:highlight w:val="none"/>
        </w:rPr>
      </w:r>
      <w:bookmarkEnd w:id="206"/>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rFonts w:ascii="宋体" w:hAnsi="宋体"/>
          <w:bCs/>
          <w:color w:val="000000" w:themeColor="text1"/>
          <w:sz w:val="24"/>
          <w:szCs w:val="24"/>
          <w:highlight w:val="none"/>
        </w:rPr>
      </w:r>
      <w:r>
        <w:rPr>
          <w:color w:val="000000" w:themeColor="text1"/>
          <w:highlight w:val="none"/>
        </w:rPr>
      </w:r>
    </w:p>
    <w:p>
      <w:pPr>
        <w:pStyle w:val="883"/>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针对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采购需求</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的内容不得有负偏离</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eastAsia="zh-CN"/>
        </w:rPr>
      </w:r>
      <w:r>
        <w:rPr>
          <w:color w:val="000000" w:themeColor="text1"/>
          <w:highlight w:val="none"/>
        </w:rPr>
      </w:r>
    </w:p>
    <w:p>
      <w:pPr>
        <w:pStyle w:val="883"/>
        <w:ind w:firstLine="420"/>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lang w:val="en-US" w:eastAsia="zh-CN"/>
        </w:rPr>
        <w:t xml:space="preserve">3</w:t>
      </w:r>
      <w:r>
        <w:rPr>
          <w:rFonts w:hint="eastAsia" w:ascii="宋体" w:hAnsi="宋体"/>
          <w:bCs/>
          <w:color w:val="000000" w:themeColor="text1"/>
          <w:sz w:val="24"/>
          <w:szCs w:val="24"/>
          <w:highlight w:val="none"/>
        </w:rPr>
        <w:t xml:space="preserve">）</w:t>
      </w:r>
      <w:r>
        <w:rPr>
          <w:rFonts w:hint="eastAsia" w:ascii="宋体" w:hAnsi="宋体" w:eastAsia="宋体" w:cs="Times New Roman"/>
          <w:bCs/>
          <w:color w:val="000000" w:themeColor="text1"/>
          <w:sz w:val="24"/>
          <w:szCs w:val="24"/>
          <w:highlight w:val="none"/>
        </w:rPr>
        <w:t xml:space="preserve">如无任何技术偏离，请于本表 “偏离说明”中注明“无偏离”；</w:t>
      </w:r>
      <w:r>
        <w:rPr>
          <w:rFonts w:hint="eastAsia" w:ascii="宋体" w:hAnsi="宋体"/>
          <w:bCs/>
          <w:color w:val="000000" w:themeColor="text1"/>
          <w:sz w:val="24"/>
          <w:szCs w:val="24"/>
          <w:highlight w:val="none"/>
          <w:lang w:eastAsia="zh-CN"/>
        </w:rPr>
      </w:r>
      <w:r>
        <w:rPr>
          <w:color w:val="000000" w:themeColor="text1"/>
          <w:highlight w:val="none"/>
        </w:rPr>
      </w:r>
    </w:p>
    <w:p>
      <w:pPr>
        <w:pStyle w:val="883"/>
        <w:ind w:firstLine="420"/>
        <w:rPr>
          <w:rFonts w:hint="eastAsia" w:ascii="宋体" w:hAnsi="宋体" w:eastAsia="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）如有技术</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偏离项，请于本表中列明</w:t>
      </w:r>
      <w:r>
        <w:rPr>
          <w:rFonts w:hint="eastAsia" w:ascii="宋体" w:hAnsi="宋体"/>
          <w:bCs/>
          <w:color w:val="000000" w:themeColor="text1"/>
          <w:sz w:val="24"/>
          <w:szCs w:val="24"/>
          <w:highlight w:val="none"/>
          <w:lang w:val="en-US" w:eastAsia="zh-CN"/>
        </w:rPr>
        <w:t xml:space="preserve">正</w:t>
      </w:r>
      <w:r>
        <w:rPr>
          <w:rFonts w:hint="eastAsia" w:ascii="宋体" w:hAnsi="宋体"/>
          <w:bCs/>
          <w:color w:val="000000" w:themeColor="text1"/>
          <w:sz w:val="24"/>
          <w:szCs w:val="24"/>
          <w:highlight w:val="none"/>
        </w:rPr>
        <w:t xml:space="preserve">偏离内容，如需要可自行延长，其余无偏离内容</w:t>
      </w:r>
      <w:r>
        <w:rPr>
          <w:rFonts w:hint="eastAsia" w:ascii="宋体" w:hAnsi="宋体"/>
          <w:bCs/>
          <w:color w:val="000000" w:themeColor="text1"/>
          <w:sz w:val="24"/>
          <w:szCs w:val="24"/>
          <w:highlight w:val="none"/>
          <w:lang w:val="en-US" w:eastAsia="zh-CN"/>
        </w:rPr>
        <w:t xml:space="preserve">无需</w:t>
      </w:r>
      <w:r>
        <w:rPr>
          <w:rFonts w:hint="eastAsia" w:ascii="宋体" w:hAnsi="宋体"/>
          <w:bCs/>
          <w:color w:val="000000" w:themeColor="text1"/>
          <w:sz w:val="24"/>
          <w:szCs w:val="24"/>
          <w:highlight w:val="none"/>
        </w:rPr>
        <w:t xml:space="preserve">赘述</w:t>
      </w:r>
      <w:bookmarkStart w:id="207" w:name="_格式2__法定代表人授权书"/>
      <w:r>
        <w:rPr>
          <w:color w:val="000000" w:themeColor="text1"/>
          <w:highlight w:val="none"/>
        </w:rPr>
      </w:r>
      <w:bookmarkEnd w:id="207"/>
      <w:r>
        <w:rPr>
          <w:color w:val="000000" w:themeColor="text1"/>
          <w:highlight w:val="none"/>
        </w:rPr>
      </w:r>
      <w:bookmarkStart w:id="208" w:name="_Hlt26609389"/>
      <w:r>
        <w:rPr>
          <w:color w:val="000000" w:themeColor="text1"/>
          <w:highlight w:val="none"/>
        </w:rPr>
      </w:r>
      <w:bookmarkEnd w:id="208"/>
      <w:r>
        <w:rPr>
          <w:color w:val="000000" w:themeColor="text1"/>
          <w:highlight w:val="none"/>
        </w:rPr>
      </w:r>
      <w:bookmarkStart w:id="209" w:name="_Hlt26955066"/>
      <w:r>
        <w:rPr>
          <w:color w:val="000000" w:themeColor="text1"/>
          <w:highlight w:val="none"/>
        </w:rPr>
      </w:r>
      <w:bookmarkEnd w:id="209"/>
      <w:r>
        <w:rPr>
          <w:color w:val="000000" w:themeColor="text1"/>
          <w:highlight w:val="none"/>
        </w:rPr>
      </w:r>
      <w:bookmarkStart w:id="210" w:name="_Hlt26671374"/>
      <w:r>
        <w:rPr>
          <w:color w:val="000000" w:themeColor="text1"/>
          <w:highlight w:val="none"/>
        </w:rPr>
      </w:r>
      <w:bookmarkEnd w:id="210"/>
      <w:r>
        <w:rPr>
          <w:rFonts w:hint="eastAsia" w:ascii="宋体" w:hAnsi="宋体"/>
          <w:bCs/>
          <w:color w:val="000000" w:themeColor="text1"/>
          <w:sz w:val="24"/>
          <w:szCs w:val="24"/>
          <w:highlight w:val="none"/>
          <w:lang w:eastAsia="zh-CN"/>
        </w:rPr>
        <w:t xml:space="preserve">。</w:t>
      </w:r>
      <w:r>
        <w:rPr>
          <w:rFonts w:hint="eastAsia" w:ascii="宋体" w:hAnsi="宋体" w:eastAsia="宋体"/>
          <w:bCs/>
          <w:color w:val="000000" w:themeColor="text1"/>
          <w:sz w:val="24"/>
          <w:szCs w:val="24"/>
          <w:highlight w:val="none"/>
          <w:lang w:eastAsia="zh-CN"/>
        </w:rPr>
      </w:r>
      <w:r>
        <w:rPr>
          <w:color w:val="000000" w:themeColor="text1"/>
          <w:highlight w:val="none"/>
        </w:rPr>
      </w:r>
    </w:p>
    <w:p>
      <w:pPr>
        <w:pStyle w:val="883"/>
        <w:ind w:firstLine="420"/>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p>
    <w:p>
      <w:pPr>
        <w:pStyle w:val="883"/>
        <w:spacing w:line="360" w:lineRule="auto"/>
        <w:rPr>
          <w:rFonts w:hint="eastAsia"/>
          <w:b/>
          <w:color w:val="000000" w:themeColor="text1"/>
          <w:sz w:val="28"/>
          <w:szCs w:val="28"/>
          <w:highlight w:val="none"/>
        </w:rPr>
      </w:pPr>
      <w:r>
        <w:rPr>
          <w:rFonts w:hint="eastAsia"/>
          <w:b/>
          <w:color w:val="000000" w:themeColor="text1"/>
          <w:sz w:val="28"/>
          <w:szCs w:val="28"/>
          <w:highlight w:val="none"/>
        </w:rPr>
      </w:r>
      <w:r>
        <w:rPr>
          <w:color w:val="000000" w:themeColor="text1"/>
          <w:highlight w:val="none"/>
        </w:rPr>
      </w:r>
    </w:p>
    <w:p>
      <w:pPr>
        <w:shd w:val="nil"/>
        <w:rPr>
          <w:b/>
          <w:bCs/>
          <w:color w:val="000000" w:themeColor="text1"/>
          <w:sz w:val="28"/>
          <w:szCs w:val="28"/>
          <w:highlight w:val="none"/>
        </w:rPr>
      </w:pPr>
      <w:r>
        <w:rPr>
          <w:rFonts w:hint="eastAsia"/>
          <w:b/>
          <w:color w:val="000000" w:themeColor="text1"/>
          <w:sz w:val="28"/>
          <w:szCs w:val="28"/>
          <w:highlight w:val="none"/>
        </w:rPr>
        <w:br w:type="page" w:clear="all"/>
      </w:r>
      <w:r>
        <w:rPr>
          <w:rFonts w:hint="eastAsia"/>
          <w:b/>
          <w:color w:val="000000" w:themeColor="text1"/>
          <w:sz w:val="28"/>
          <w:szCs w:val="28"/>
          <w:highlight w:val="none"/>
        </w:rPr>
      </w:r>
    </w:p>
    <w:p>
      <w:pPr>
        <w:pStyle w:val="883"/>
        <w:spacing w:line="360" w:lineRule="auto"/>
        <w:rPr>
          <w:rFonts w:hint="eastAsia"/>
          <w:b/>
          <w:bCs/>
          <w:color w:val="000000" w:themeColor="text1"/>
          <w:sz w:val="28"/>
          <w:szCs w:val="28"/>
          <w:highlight w:val="none"/>
        </w:rPr>
      </w:pPr>
      <w:r>
        <w:rPr>
          <w:rFonts w:hint="eastAsia"/>
          <w:b/>
          <w:color w:val="000000" w:themeColor="text1"/>
          <w:sz w:val="28"/>
          <w:szCs w:val="28"/>
          <w:highlight w:val="none"/>
        </w:rPr>
        <w:t xml:space="preserve">十一、项目人员配置清单（格式）</w:t>
      </w:r>
      <w:r>
        <w:rPr>
          <w:b/>
          <w:color w:val="000000" w:themeColor="text1"/>
          <w:sz w:val="28"/>
          <w:szCs w:val="28"/>
          <w:highlight w:val="none"/>
        </w:rPr>
      </w:r>
      <w:r>
        <w:rPr>
          <w:color w:val="000000" w:themeColor="text1"/>
          <w:highlight w:val="none"/>
        </w:rPr>
      </w:r>
    </w:p>
    <w:p>
      <w:pPr>
        <w:pStyle w:val="883"/>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83"/>
        <w:jc w:val="center"/>
        <w:spacing w:line="400" w:lineRule="exact"/>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项目人员配置清单</w:t>
      </w:r>
      <w:r>
        <w:rPr>
          <w:rFonts w:hint="eastAsia" w:ascii="黑体" w:eastAsia="黑体"/>
          <w:bCs/>
          <w:color w:val="000000" w:themeColor="text1"/>
          <w:sz w:val="28"/>
          <w:szCs w:val="28"/>
          <w:highlight w:val="none"/>
        </w:rPr>
      </w:r>
      <w:r>
        <w:rPr>
          <w:color w:val="000000" w:themeColor="text1"/>
          <w:highlight w:val="none"/>
        </w:rPr>
      </w:r>
    </w:p>
    <w:p>
      <w:pPr>
        <w:pStyle w:val="883"/>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p>
    <w:p>
      <w:pPr>
        <w:pStyle w:val="883"/>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JSZC-320200-JZCG-G2026-0030</w:t>
      </w:r>
      <w:r>
        <w:rPr>
          <w:rFonts w:hint="eastAsia" w:ascii="黑体" w:eastAsia="黑体"/>
          <w:bCs/>
          <w:color w:val="000000" w:themeColor="text1"/>
          <w:sz w:val="24"/>
          <w:szCs w:val="24"/>
          <w:highlight w:val="none"/>
          <w:lang w:eastAsia="zh-CN"/>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序号</w:t>
            </w:r>
            <w:r>
              <w:rPr>
                <w:b/>
                <w:color w:val="000000" w:themeColor="text1"/>
                <w:sz w:val="24"/>
                <w:highlight w:val="none"/>
              </w:rPr>
            </w:r>
            <w:r>
              <w:rPr>
                <w:color w:val="000000" w:themeColor="text1"/>
                <w:highlight w:val="none"/>
              </w:rPr>
            </w:r>
          </w:p>
        </w:tc>
        <w:tc>
          <w:tcPr>
            <w:tcW w:w="1476"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姓名</w:t>
            </w:r>
            <w:r>
              <w:rPr>
                <w:b/>
                <w:color w:val="000000" w:themeColor="text1"/>
                <w:sz w:val="24"/>
                <w:highlight w:val="none"/>
              </w:rPr>
            </w:r>
            <w:r>
              <w:rPr>
                <w:color w:val="000000" w:themeColor="text1"/>
                <w:highlight w:val="none"/>
              </w:rPr>
            </w:r>
          </w:p>
        </w:tc>
        <w:tc>
          <w:tcPr>
            <w:tcW w:w="720"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年龄</w:t>
            </w:r>
            <w:r>
              <w:rPr>
                <w:b/>
                <w:color w:val="000000" w:themeColor="text1"/>
                <w:sz w:val="24"/>
                <w:highlight w:val="none"/>
              </w:rPr>
            </w:r>
            <w:r>
              <w:rPr>
                <w:color w:val="000000" w:themeColor="text1"/>
                <w:highlight w:val="none"/>
              </w:rPr>
            </w:r>
          </w:p>
        </w:tc>
        <w:tc>
          <w:tcPr>
            <w:tcW w:w="2520"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本项目职责</w:t>
            </w:r>
            <w:r>
              <w:rPr>
                <w:b/>
                <w:color w:val="000000" w:themeColor="text1"/>
                <w:sz w:val="24"/>
                <w:highlight w:val="none"/>
              </w:rPr>
            </w:r>
            <w:r>
              <w:rPr>
                <w:color w:val="000000" w:themeColor="text1"/>
                <w:highlight w:val="none"/>
              </w:rPr>
            </w:r>
          </w:p>
        </w:tc>
        <w:tc>
          <w:tcPr>
            <w:tcW w:w="3274" w:type="dxa"/>
            <w:vAlign w:val="center"/>
            <w:textDirection w:val="lrTb"/>
            <w:noWrap w:val="false"/>
          </w:tcPr>
          <w:p>
            <w:pPr>
              <w:pStyle w:val="883"/>
              <w:jc w:val="center"/>
              <w:rPr>
                <w:b/>
                <w:color w:val="000000" w:themeColor="text1"/>
                <w:sz w:val="24"/>
                <w:highlight w:val="none"/>
              </w:rPr>
            </w:pPr>
            <w:r>
              <w:rPr>
                <w:rFonts w:hint="eastAsia"/>
                <w:b/>
                <w:color w:val="000000" w:themeColor="text1"/>
                <w:sz w:val="24"/>
                <w:highlight w:val="none"/>
              </w:rPr>
              <w:t xml:space="preserve">人员证书名称</w:t>
            </w:r>
            <w:r>
              <w:rPr>
                <w:b/>
                <w:color w:val="000000" w:themeColor="text1"/>
                <w:sz w:val="24"/>
                <w:highlight w:val="none"/>
              </w:rPr>
            </w:r>
            <w:r>
              <w:rPr>
                <w:color w:val="000000" w:themeColor="text1"/>
                <w:highlight w:val="none"/>
              </w:rP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r>
        <w:trPr>
          <w:trHeight w:val="680"/>
        </w:trPr>
        <w:tc>
          <w:tcPr>
            <w:tcW w:w="70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1476"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7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2520"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c>
          <w:tcPr>
            <w:tcW w:w="3274" w:type="dxa"/>
            <w:vAlign w:val="top"/>
            <w:textDirection w:val="lrTb"/>
            <w:noWrap w:val="false"/>
          </w:tcPr>
          <w:p>
            <w:pPr>
              <w:pStyle w:val="883"/>
              <w:rPr>
                <w:rFonts w:ascii="黑体" w:eastAsia="黑体"/>
                <w:bCs/>
                <w:color w:val="000000" w:themeColor="text1"/>
                <w:sz w:val="24"/>
                <w:szCs w:val="24"/>
                <w:highlight w:val="none"/>
              </w:rPr>
              <w:outlineLvl w:val="0"/>
            </w:pPr>
            <w:r>
              <w:rPr>
                <w:rFonts w:ascii="黑体" w:eastAsia="黑体"/>
                <w:bCs/>
                <w:color w:val="000000" w:themeColor="text1"/>
                <w:sz w:val="24"/>
                <w:szCs w:val="24"/>
                <w:highlight w:val="none"/>
              </w:rPr>
            </w:r>
            <w:r>
              <w:rPr>
                <w:color w:val="000000" w:themeColor="text1"/>
                <w:highlight w:val="none"/>
              </w:rPr>
            </w:r>
          </w:p>
        </w:tc>
      </w:tr>
    </w:tbl>
    <w:p>
      <w:pPr>
        <w:pStyle w:val="883"/>
        <w:rPr>
          <w:b/>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rPr>
          <w:b/>
          <w:bCs/>
          <w:color w:val="000000" w:themeColor="text1"/>
          <w:sz w:val="24"/>
          <w:szCs w:val="24"/>
          <w:highlight w:val="none"/>
        </w:rPr>
      </w:r>
      <w:r>
        <w:rPr>
          <w:color w:val="000000" w:themeColor="text1"/>
          <w:highlight w:val="none"/>
        </w:rPr>
      </w:r>
    </w:p>
    <w:p>
      <w:pPr>
        <w:pStyle w:val="883"/>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p>
    <w:p>
      <w:pPr>
        <w:pStyle w:val="883"/>
        <w:rPr>
          <w:rFonts w:ascii="宋体" w:hAnsi="宋体"/>
          <w:bCs/>
          <w:color w:val="000000" w:themeColor="text1"/>
          <w:highlight w:val="none"/>
        </w:rPr>
      </w:pPr>
      <w:r>
        <w:rPr>
          <w:rFonts w:hint="eastAsia" w:ascii="宋体" w:hAnsi="宋体"/>
          <w:bCs/>
          <w:color w:val="000000" w:themeColor="text1"/>
          <w:highlight w:val="none"/>
        </w:rPr>
        <w:t xml:space="preserve">注：1. 表格不够可自行延长。</w:t>
      </w:r>
      <w:r>
        <w:rPr>
          <w:rFonts w:ascii="宋体" w:hAnsi="宋体"/>
          <w:bCs/>
          <w:color w:val="000000" w:themeColor="text1"/>
          <w:highlight w:val="none"/>
        </w:rPr>
      </w:r>
      <w:r>
        <w:rPr>
          <w:color w:val="000000" w:themeColor="text1"/>
          <w:highlight w:val="none"/>
        </w:rPr>
      </w:r>
    </w:p>
    <w:p>
      <w:pPr>
        <w:pStyle w:val="883"/>
        <w:ind w:firstLine="420"/>
        <w:rPr>
          <w:color w:val="000000" w:themeColor="text1"/>
          <w:highlight w:val="none"/>
        </w:rPr>
      </w:pPr>
      <w:r>
        <w:rPr>
          <w:rFonts w:hint="eastAsia" w:ascii="宋体" w:hAnsi="宋体"/>
          <w:bCs/>
          <w:color w:val="000000" w:themeColor="text1"/>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000000" w:themeColor="text1"/>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7"/>
        <w:rFonts w:ascii="宋体" w:hAnsi="宋体"/>
      </w:rPr>
      <w:framePr w:wrap="around" w:vAnchor="text" w:hAnchor="margin" w:xAlign="center" w:y="1"/>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５</w:t>
    </w:r>
    <w:r>
      <w:rPr>
        <w:rFonts w:ascii="宋体" w:hAnsi="宋体"/>
      </w:rPr>
      <w:fldChar w:fldCharType="end"/>
    </w:r>
    <w:r>
      <w:rPr>
        <w:rStyle w:val="957"/>
        <w:rFonts w:ascii="宋体" w:hAnsi="宋体"/>
      </w:rPr>
    </w:r>
    <w:r/>
  </w:p>
  <w:p>
    <w:pPr>
      <w:pStyle w:val="9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rPr>
        <w:rStyle w:val="957"/>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4"/>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5">
    <w:multiLevelType w:val="hybridMultilevel"/>
    <w:lvl w:ilvl="0">
      <w:start w:val="1"/>
      <w:numFmt w:val="decimal"/>
      <w:pStyle w:val="981"/>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7">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83"/>
        <w:ind w:left="2250" w:hanging="420"/>
        <w:tabs>
          <w:tab w:val="num" w:pos="2250" w:leader="none"/>
        </w:tabs>
      </w:pPr>
      <w:rPr>
        <w:rFonts w:hint="eastAsia"/>
        <w:b/>
        <w:lang w:val="en-US"/>
      </w:rPr>
    </w:lvl>
    <w:lvl w:ilvl="5">
      <w:start w:val="10"/>
      <w:numFmt w:val="japaneseCounting"/>
      <w:isLgl w:val="false"/>
      <w:suff w:val="tab"/>
      <w:lvlText w:val="（%6）"/>
      <w:lvlJc w:val="left"/>
      <w:pPr>
        <w:pStyle w:val="883"/>
        <w:ind w:left="2970" w:hanging="720"/>
      </w:pPr>
      <w:rPr>
        <w:rFonts w:cs="Times New Roman"/>
      </w:rPr>
    </w:lvl>
    <w:lvl w:ilvl="6">
      <w:start w:val="1"/>
      <w:numFmt w:val="decimal"/>
      <w:isLgl w:val="false"/>
      <w:suff w:val="tab"/>
      <w:lvlText w:val="（%7）"/>
      <w:lvlJc w:val="left"/>
      <w:pPr>
        <w:pStyle w:val="88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cs="Times New Roman"/>
      </w:rPr>
    </w:lvl>
    <w:lvl w:ilvl="8">
      <w:start w:val="1"/>
      <w:numFmt w:val="lowerRoman"/>
      <w:isLgl w:val="false"/>
      <w:suff w:val="tab"/>
      <w:lvlText w:val="%9."/>
      <w:lvlJc w:val="right"/>
      <w:pPr>
        <w:pStyle w:val="883"/>
        <w:ind w:left="3930" w:hanging="420"/>
        <w:tabs>
          <w:tab w:val="num" w:pos="3930" w:leader="none"/>
        </w:tabs>
      </w:pPr>
      <w:rPr>
        <w:rFonts w:cs="Times New Roman"/>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10"/>
  </w:num>
  <w:num w:numId="5">
    <w:abstractNumId w:val="4"/>
  </w:num>
  <w:num w:numId="6">
    <w:abstractNumId w:val="1"/>
  </w:num>
  <w:num w:numId="7">
    <w:abstractNumId w:val="7"/>
  </w:num>
  <w:num w:numId="8">
    <w:abstractNumId w:val="2"/>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97"/>
    <w:link w:val="900"/>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7"/>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正文缩进"/>
    <w:basedOn w:val="883"/>
    <w:next w:val="897"/>
    <w:link w:val="898"/>
    <w:pPr>
      <w:ind w:firstLine="420"/>
    </w:pPr>
    <w:rPr>
      <w:sz w:val="20"/>
    </w:r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6"/>
    <w:rPr>
      <w:rFonts w:ascii="Times New Roman" w:hAnsi="Times New Roman" w:eastAsia="宋体" w:cs="Times New Roman"/>
      <w:b/>
      <w:bCs/>
      <w:sz w:val="32"/>
      <w:szCs w:val="32"/>
    </w:rPr>
  </w:style>
  <w:style w:type="character" w:styleId="900">
    <w:name w:val="标题 4 Char"/>
    <w:next w:val="900"/>
    <w:link w:val="887"/>
    <w:rPr>
      <w:rFonts w:ascii="Arial" w:hAnsi="Arial" w:eastAsia="黑体" w:cs="Arial"/>
      <w:b/>
      <w:bCs/>
      <w:sz w:val="28"/>
      <w:szCs w:val="28"/>
    </w:rPr>
  </w:style>
  <w:style w:type="character" w:styleId="901">
    <w:name w:val="标题 5 Char"/>
    <w:next w:val="901"/>
    <w:link w:val="888"/>
    <w:rPr>
      <w:rFonts w:ascii="宋体" w:hAnsi="Times New Roman" w:eastAsia="宋体" w:cs="Times New Roman"/>
      <w:color w:val="000000"/>
      <w:sz w:val="28"/>
      <w:szCs w:val="28"/>
    </w:rPr>
  </w:style>
  <w:style w:type="character" w:styleId="902">
    <w:name w:val="标题 6 Char"/>
    <w:next w:val="902"/>
    <w:link w:val="889"/>
    <w:rPr>
      <w:rFonts w:ascii="Arial" w:hAnsi="Arial" w:eastAsia="黑体" w:cs="Times New Roman"/>
      <w:b/>
      <w:bCs/>
      <w:sz w:val="24"/>
      <w:szCs w:val="24"/>
    </w:rPr>
  </w:style>
  <w:style w:type="character" w:styleId="903">
    <w:name w:val="标题 7 Char"/>
    <w:next w:val="903"/>
    <w:link w:val="890"/>
    <w:rPr>
      <w:rFonts w:ascii="Times New Roman" w:hAnsi="Times New Roman" w:eastAsia="宋体" w:cs="Times New Roman"/>
      <w:b/>
      <w:bCs/>
      <w:sz w:val="24"/>
      <w:szCs w:val="24"/>
    </w:rPr>
  </w:style>
  <w:style w:type="character" w:styleId="904">
    <w:name w:val="标题 8 Char"/>
    <w:next w:val="904"/>
    <w:link w:val="891"/>
    <w:rPr>
      <w:rFonts w:ascii="Arial" w:hAnsi="Arial" w:eastAsia="黑体" w:cs="Times New Roman"/>
      <w:sz w:val="24"/>
      <w:szCs w:val="24"/>
    </w:rPr>
  </w:style>
  <w:style w:type="character" w:styleId="905">
    <w:name w:val="标题 9 Char"/>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rPr>
      <w:sz w:val="20"/>
    </w:r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rPr>
      <w:sz w:val="20"/>
    </w:r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
    <w:basedOn w:val="883"/>
    <w:next w:val="914"/>
    <w:link w:val="915"/>
    <w:rPr>
      <w:rFonts w:ascii="楷体_GB2312" w:hAnsi="Arial" w:eastAsia="楷体_GB2312"/>
      <w:sz w:val="28"/>
      <w:szCs w:val="28"/>
    </w:rPr>
  </w:style>
  <w:style w:type="character" w:styleId="915">
    <w:name w:val="正文文本 Char"/>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Char"/>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sz w:val="20"/>
    </w:rPr>
  </w:style>
  <w:style w:type="character" w:styleId="922">
    <w:name w:val="纯文本 Char"/>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3"/>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uiPriority w:val="99"/>
    <w:qFormat/>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HTML 预设格式"/>
    <w:basedOn w:val="883"/>
    <w:next w:val="945"/>
    <w:link w:val="946"/>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6">
    <w:name w:val="HTML 预设格式 Char"/>
    <w:basedOn w:val="893"/>
    <w:next w:val="946"/>
    <w:link w:val="945"/>
    <w:uiPriority w:val="99"/>
    <w:semiHidden/>
    <w:rPr>
      <w:rFonts w:ascii="宋体" w:hAnsi="宋体" w:cs="宋体"/>
      <w:sz w:val="24"/>
      <w:szCs w:val="24"/>
    </w:rPr>
  </w:style>
  <w:style w:type="paragraph" w:styleId="947">
    <w:name w:val="普通(网站)"/>
    <w:basedOn w:val="883"/>
    <w:next w:val="947"/>
    <w:link w:val="883"/>
    <w:uiPriority w:val="99"/>
    <w:pPr>
      <w:jc w:val="left"/>
      <w:spacing w:before="100" w:beforeAutospacing="1" w:after="100" w:afterAutospacing="1"/>
      <w:widowControl/>
    </w:pPr>
    <w:rPr>
      <w:rFonts w:ascii="宋体" w:hAnsi="宋体" w:cs="宋体"/>
      <w:sz w:val="24"/>
      <w:szCs w:val="24"/>
    </w:rPr>
  </w:style>
  <w:style w:type="paragraph" w:styleId="948">
    <w:name w:val="索引 1"/>
    <w:basedOn w:val="883"/>
    <w:next w:val="883"/>
    <w:link w:val="883"/>
    <w:semiHidden/>
    <w:pPr>
      <w:spacing w:line="240" w:lineRule="atLeast"/>
    </w:pPr>
    <w:rPr>
      <w:b/>
      <w:bCs/>
    </w:rPr>
  </w:style>
  <w:style w:type="paragraph" w:styleId="949">
    <w:name w:val="批注主题"/>
    <w:basedOn w:val="910"/>
    <w:next w:val="910"/>
    <w:link w:val="950"/>
    <w:semiHidden/>
    <w:rPr>
      <w:b/>
      <w:bCs/>
    </w:rPr>
  </w:style>
  <w:style w:type="character" w:styleId="950">
    <w:name w:val="批注主题 Char"/>
    <w:next w:val="950"/>
    <w:link w:val="949"/>
    <w:semiHidden/>
    <w:rPr>
      <w:rFonts w:ascii="Times New Roman" w:hAnsi="Times New Roman" w:eastAsia="宋体" w:cs="Times New Roman"/>
      <w:b/>
      <w:bCs/>
      <w:szCs w:val="21"/>
    </w:rPr>
  </w:style>
  <w:style w:type="paragraph" w:styleId="951">
    <w:name w:val="正文首行缩进"/>
    <w:basedOn w:val="883"/>
    <w:next w:val="951"/>
    <w:link w:val="952"/>
    <w:pPr>
      <w:ind w:firstLine="200"/>
      <w:spacing w:line="360" w:lineRule="auto"/>
    </w:pPr>
    <w:rPr>
      <w:rFonts w:ascii="仿宋_GB2312" w:eastAsia="仿宋_GB2312"/>
      <w:sz w:val="30"/>
      <w:szCs w:val="30"/>
    </w:rPr>
  </w:style>
  <w:style w:type="character" w:styleId="952">
    <w:name w:val="正文首行缩进 Char"/>
    <w:next w:val="952"/>
    <w:link w:val="951"/>
    <w:rPr>
      <w:rFonts w:ascii="仿宋_GB2312" w:hAnsi="Times New Roman" w:eastAsia="仿宋_GB2312" w:cs="Times New Roman"/>
      <w:sz w:val="30"/>
      <w:szCs w:val="30"/>
    </w:rPr>
  </w:style>
  <w:style w:type="paragraph" w:styleId="953">
    <w:name w:val="正文首行缩进 2"/>
    <w:basedOn w:val="916"/>
    <w:next w:val="953"/>
    <w:link w:val="954"/>
    <w:pPr>
      <w:ind w:firstLine="420"/>
      <w:spacing w:line="360" w:lineRule="auto"/>
    </w:pPr>
    <w:rPr>
      <w:rFonts w:ascii="宋体" w:hAnsi="宋体" w:eastAsia="宋体"/>
      <w:szCs w:val="20"/>
    </w:rPr>
  </w:style>
  <w:style w:type="character" w:styleId="954">
    <w:name w:val="正文首行缩进 2 Char"/>
    <w:next w:val="954"/>
    <w:link w:val="953"/>
    <w:rPr>
      <w:rFonts w:ascii="宋体" w:hAnsi="宋体" w:eastAsia="宋体" w:cs="Times New Roman"/>
      <w:sz w:val="32"/>
      <w:szCs w:val="20"/>
    </w:rPr>
  </w:style>
  <w:style w:type="table" w:styleId="955">
    <w:name w:val="网格型"/>
    <w:basedOn w:val="894"/>
    <w:next w:val="955"/>
    <w:link w:val="883"/>
    <w:pPr>
      <w:jc w:val="both"/>
      <w:widowControl w:val="off"/>
    </w:pPr>
    <w:rPr>
      <w:rFonts w:ascii="Times New Roman" w:hAnsi="Times New Roman" w:eastAsia="宋体" w:cs="Times New Roman"/>
      <w:sz w:val="20"/>
      <w:szCs w:val="20"/>
    </w:rPr>
    <w:tblPr/>
  </w:style>
  <w:style w:type="character" w:styleId="956">
    <w:name w:val="要点"/>
    <w:next w:val="956"/>
    <w:link w:val="883"/>
    <w:qFormat/>
    <w:rPr>
      <w:b/>
      <w:bCs/>
    </w:rPr>
  </w:style>
  <w:style w:type="character" w:styleId="957">
    <w:name w:val="页码"/>
    <w:next w:val="957"/>
    <w:link w:val="883"/>
  </w:style>
  <w:style w:type="character" w:styleId="958">
    <w:name w:val="已访问的超链接"/>
    <w:next w:val="958"/>
    <w:link w:val="883"/>
    <w:rPr>
      <w:color w:val="800080"/>
      <w:u w:val="single"/>
    </w:rPr>
  </w:style>
  <w:style w:type="character" w:styleId="959">
    <w:name w:val="HTML 打字机"/>
    <w:next w:val="959"/>
    <w:link w:val="883"/>
    <w:uiPriority w:val="99"/>
    <w:rPr>
      <w:rFonts w:ascii="宋体" w:hAnsi="宋体" w:eastAsia="宋体" w:cs="宋体"/>
      <w:sz w:val="24"/>
      <w:szCs w:val="24"/>
    </w:rPr>
  </w:style>
  <w:style w:type="character" w:styleId="960">
    <w:name w:val="超链接"/>
    <w:next w:val="960"/>
    <w:link w:val="883"/>
    <w:rPr>
      <w:color w:val="0000ff"/>
      <w:u w:val="single"/>
    </w:rPr>
  </w:style>
  <w:style w:type="character" w:styleId="961">
    <w:name w:val="批注引用"/>
    <w:next w:val="961"/>
    <w:link w:val="883"/>
    <w:semiHidden/>
    <w:rPr>
      <w:sz w:val="21"/>
      <w:szCs w:val="21"/>
    </w:rPr>
  </w:style>
  <w:style w:type="character" w:styleId="962">
    <w:name w:val="font5 Char"/>
    <w:next w:val="962"/>
    <w:link w:val="883"/>
    <w:rPr>
      <w:rFonts w:ascii="宋体" w:hAnsi="宋体" w:eastAsia="宋体"/>
      <w:sz w:val="28"/>
      <w:szCs w:val="28"/>
      <w:lang w:val="en-US" w:eastAsia="zh-CN" w:bidi="ar-SA"/>
    </w:rPr>
  </w:style>
  <w:style w:type="character" w:styleId="963">
    <w:name w:val="二级目录 Char"/>
    <w:next w:val="963"/>
    <w:link w:val="964"/>
    <w:rPr>
      <w:b/>
      <w:sz w:val="30"/>
      <w:szCs w:val="28"/>
      <w:lang w:val="en-US" w:eastAsia="zh-CN" w:bidi="ar-SA"/>
    </w:rPr>
  </w:style>
  <w:style w:type="paragraph" w:styleId="964">
    <w:name w:val="二级目录"/>
    <w:next w:val="883"/>
    <w:link w:val="963"/>
    <w:pPr>
      <w:numPr>
        <w:ilvl w:val="0"/>
        <w:numId w:val="2"/>
      </w:numPr>
      <w:tabs>
        <w:tab w:val="left" w:pos="907" w:leader="none"/>
        <w:tab w:val="left" w:pos="1145" w:leader="none"/>
      </w:tabs>
      <w:outlineLvl w:val="1"/>
    </w:pPr>
    <w:rPr>
      <w:b/>
      <w:sz w:val="30"/>
      <w:szCs w:val="28"/>
      <w:lang w:val="en-US" w:eastAsia="zh-CN" w:bidi="ar-SA"/>
    </w:rPr>
  </w:style>
  <w:style w:type="character" w:styleId="965">
    <w:name w:val="列出段落 Char,Bullet List Char,numbered Char,FooterText Char,List Paragraph1 Char,Paragraphe de liste1 Char"/>
    <w:next w:val="965"/>
    <w:link w:val="966"/>
    <w:rPr>
      <w:rFonts w:ascii="Calibri" w:hAnsi="Calibri"/>
      <w:sz w:val="24"/>
      <w:szCs w:val="24"/>
      <w:lang w:eastAsia="en-US" w:bidi="en-US"/>
    </w:rPr>
  </w:style>
  <w:style w:type="paragraph" w:styleId="966">
    <w:name w:val="列出段落1"/>
    <w:basedOn w:val="883"/>
    <w:next w:val="966"/>
    <w:link w:val="965"/>
    <w:qFormat/>
    <w:pPr>
      <w:contextualSpacing/>
      <w:ind w:left="720"/>
      <w:jc w:val="left"/>
      <w:widowControl/>
    </w:pPr>
    <w:rPr>
      <w:rFonts w:ascii="Calibri" w:hAnsi="Calibri"/>
      <w:sz w:val="24"/>
      <w:szCs w:val="24"/>
      <w:lang w:eastAsia="en-US" w:bidi="en-US"/>
    </w:rPr>
  </w:style>
  <w:style w:type="paragraph" w:styleId="967">
    <w:name w:val="Body Text(ch)"/>
    <w:basedOn w:val="883"/>
    <w:next w:val="914"/>
    <w:link w:val="883"/>
    <w:pPr>
      <w:spacing w:after="120"/>
    </w:pPr>
    <w:rPr>
      <w:rFonts w:ascii="宋体" w:hAnsi="Arial"/>
      <w:bCs/>
      <w:iCs/>
      <w:szCs w:val="24"/>
    </w:rPr>
  </w:style>
  <w:style w:type="paragraph" w:styleId="968">
    <w:name w:val="xl27"/>
    <w:basedOn w:val="883"/>
    <w:next w:val="968"/>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name w:val="xl26"/>
    <w:basedOn w:val="883"/>
    <w:next w:val="969"/>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name w:val="Char"/>
    <w:basedOn w:val="883"/>
    <w:next w:val="970"/>
    <w:link w:val="883"/>
    <w:pPr>
      <w:ind w:firstLine="200"/>
      <w:tabs>
        <w:tab w:val="left" w:pos="360" w:leader="none"/>
      </w:tabs>
    </w:pPr>
    <w:rPr>
      <w:sz w:val="28"/>
      <w:szCs w:val="30"/>
    </w:rPr>
  </w:style>
  <w:style w:type="paragraph" w:styleId="971">
    <w:name w:val=" Char"/>
    <w:basedOn w:val="908"/>
    <w:next w:val="971"/>
    <w:link w:val="883"/>
    <w:rPr>
      <w:rFonts w:ascii="Tahoma" w:hAnsi="Tahoma"/>
      <w:sz w:val="24"/>
      <w:szCs w:val="24"/>
    </w:rPr>
  </w:style>
  <w:style w:type="paragraph" w:styleId="972">
    <w:name w:val="普通正文"/>
    <w:basedOn w:val="883"/>
    <w:next w:val="972"/>
    <w:link w:val="883"/>
    <w:pPr>
      <w:ind w:firstLine="480"/>
      <w:jc w:val="left"/>
      <w:spacing w:before="120" w:after="120" w:line="360" w:lineRule="auto"/>
    </w:pPr>
    <w:rPr>
      <w:rFonts w:ascii="Arial" w:hAnsi="Arial"/>
      <w:sz w:val="24"/>
      <w:szCs w:val="24"/>
    </w:rPr>
  </w:style>
  <w:style w:type="paragraph" w:styleId="973">
    <w:name w:val="table_lines"/>
    <w:basedOn w:val="883"/>
    <w:next w:val="973"/>
    <w:link w:val="883"/>
    <w:pPr>
      <w:jc w:val="left"/>
      <w:widowControl/>
    </w:pPr>
    <w:rPr>
      <w:sz w:val="20"/>
      <w:szCs w:val="20"/>
      <w:lang w:val="de-DE" w:eastAsia="de-DE"/>
    </w:rPr>
  </w:style>
  <w:style w:type="paragraph" w:styleId="974">
    <w:name w:val="附录1"/>
    <w:next w:val="974"/>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5">
    <w:name w:val="font7"/>
    <w:basedOn w:val="883"/>
    <w:next w:val="975"/>
    <w:link w:val="883"/>
    <w:pPr>
      <w:jc w:val="left"/>
      <w:spacing w:before="100" w:beforeAutospacing="1" w:after="100" w:afterAutospacing="1"/>
      <w:widowControl/>
    </w:pPr>
    <w:rPr>
      <w:rFonts w:hint="eastAsia" w:ascii="宋体" w:hAnsi="宋体"/>
      <w:sz w:val="18"/>
      <w:szCs w:val="18"/>
    </w:rPr>
  </w:style>
  <w:style w:type="paragraph" w:styleId="976">
    <w:name w:val=" Char Char Char Char"/>
    <w:basedOn w:val="908"/>
    <w:next w:val="976"/>
    <w:link w:val="883"/>
    <w:pPr>
      <w:spacing w:line="360" w:lineRule="auto"/>
    </w:pPr>
    <w:rPr>
      <w:rFonts w:ascii="Tahoma" w:hAnsi="Tahoma"/>
      <w:sz w:val="24"/>
      <w:szCs w:val="24"/>
    </w:rPr>
  </w:style>
  <w:style w:type="paragraph" w:styleId="977">
    <w:name w:val="列出段落"/>
    <w:basedOn w:val="883"/>
    <w:next w:val="977"/>
    <w:link w:val="883"/>
    <w:uiPriority w:val="99"/>
    <w:qFormat/>
    <w:pPr>
      <w:contextualSpacing/>
      <w:ind w:left="720"/>
      <w:jc w:val="left"/>
      <w:widowControl/>
    </w:pPr>
    <w:rPr>
      <w:rFonts w:ascii="Calibri" w:hAnsi="Calibri"/>
      <w:sz w:val="24"/>
      <w:szCs w:val="24"/>
      <w:lang w:eastAsia="en-US" w:bidi="en-US"/>
    </w:rPr>
  </w:style>
  <w:style w:type="paragraph" w:styleId="978">
    <w:name w:val="4"/>
    <w:basedOn w:val="883"/>
    <w:next w:val="938"/>
    <w:link w:val="883"/>
    <w:pPr>
      <w:ind w:firstLine="420"/>
      <w:spacing w:line="360" w:lineRule="auto"/>
    </w:pPr>
    <w:rPr>
      <w:color w:val="ff0000"/>
      <w:sz w:val="24"/>
      <w:szCs w:val="24"/>
    </w:rPr>
  </w:style>
  <w:style w:type="paragraph" w:styleId="979">
    <w:name w:val="普通 (Web)"/>
    <w:basedOn w:val="883"/>
    <w:next w:val="979"/>
    <w:link w:val="883"/>
    <w:pPr>
      <w:jc w:val="left"/>
      <w:spacing w:before="100" w:beforeAutospacing="1" w:after="100" w:afterAutospacing="1"/>
      <w:widowControl/>
    </w:pPr>
    <w:rPr>
      <w:rFonts w:ascii="宋体" w:hAnsi="宋体"/>
      <w:sz w:val="24"/>
      <w:szCs w:val="24"/>
    </w:rPr>
  </w:style>
  <w:style w:type="paragraph" w:styleId="980">
    <w:name w:val=" Char Char Char Char Char Char Char Char Char Char"/>
    <w:basedOn w:val="883"/>
    <w:next w:val="980"/>
    <w:link w:val="883"/>
    <w:pPr>
      <w:spacing w:line="360" w:lineRule="auto"/>
    </w:pPr>
    <w:rPr>
      <w:sz w:val="24"/>
      <w:szCs w:val="20"/>
    </w:rPr>
  </w:style>
  <w:style w:type="paragraph" w:styleId="981">
    <w:name w:val="样式1"/>
    <w:basedOn w:val="883"/>
    <w:next w:val="981"/>
    <w:link w:val="883"/>
    <w:pPr>
      <w:numPr>
        <w:ilvl w:val="0"/>
        <w:numId w:val="3"/>
      </w:numPr>
      <w:tabs>
        <w:tab w:val="left" w:pos="709" w:leader="none"/>
      </w:tabs>
    </w:pPr>
    <w:rPr>
      <w:rFonts w:ascii="宋体" w:hAnsi="宋体"/>
    </w:rPr>
  </w:style>
  <w:style w:type="paragraph" w:styleId="982">
    <w:name w:val="font6"/>
    <w:basedOn w:val="883"/>
    <w:next w:val="982"/>
    <w:link w:val="883"/>
    <w:pPr>
      <w:jc w:val="left"/>
      <w:spacing w:before="100" w:beforeAutospacing="1" w:after="100" w:afterAutospacing="1"/>
      <w:widowControl/>
    </w:pPr>
    <w:rPr>
      <w:rFonts w:hint="eastAsia" w:ascii="宋体" w:hAnsi="宋体"/>
      <w:sz w:val="28"/>
      <w:szCs w:val="28"/>
      <w:u w:val="single"/>
    </w:rPr>
  </w:style>
  <w:style w:type="paragraph" w:styleId="983">
    <w:name w:val="xl25"/>
    <w:basedOn w:val="883"/>
    <w:next w:val="983"/>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name w:val="标题3"/>
    <w:basedOn w:val="883"/>
    <w:next w:val="883"/>
    <w:link w:val="883"/>
    <w:pPr>
      <w:ind w:firstLine="624"/>
      <w:spacing w:line="590" w:lineRule="atLeast"/>
    </w:pPr>
    <w:rPr>
      <w:rFonts w:ascii="方正黑体_GBK" w:eastAsia="方正黑体_GBK"/>
      <w:sz w:val="32"/>
      <w:szCs w:val="32"/>
    </w:rPr>
  </w:style>
  <w:style w:type="paragraph" w:styleId="986">
    <w:name w:val="xl24"/>
    <w:basedOn w:val="883"/>
    <w:next w:val="98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name w:val="xl29"/>
    <w:basedOn w:val="883"/>
    <w:next w:val="987"/>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name w:val="Char Char Char Char Char Char Char Char"/>
    <w:basedOn w:val="883"/>
    <w:next w:val="988"/>
    <w:link w:val="883"/>
    <w:pPr>
      <w:jc w:val="left"/>
      <w:spacing w:after="160" w:line="240" w:lineRule="exact"/>
      <w:widowControl/>
    </w:pPr>
    <w:rPr>
      <w:rFonts w:ascii="Verdana" w:hAnsi="Verdana"/>
      <w:sz w:val="20"/>
      <w:szCs w:val="20"/>
      <w:lang w:eastAsia="en-US"/>
    </w:rPr>
  </w:style>
  <w:style w:type="paragraph" w:styleId="989">
    <w:name w:val="xl28"/>
    <w:basedOn w:val="883"/>
    <w:next w:val="989"/>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name w:val=" Char Char Char Char Char Char Char Char"/>
    <w:basedOn w:val="883"/>
    <w:next w:val="990"/>
    <w:link w:val="883"/>
    <w:pPr>
      <w:jc w:val="left"/>
      <w:spacing w:after="160" w:line="240" w:lineRule="exact"/>
      <w:widowControl/>
    </w:pPr>
    <w:rPr>
      <w:rFonts w:ascii="Verdana" w:hAnsi="Verdana"/>
      <w:sz w:val="20"/>
      <w:szCs w:val="20"/>
      <w:lang w:eastAsia="en-US"/>
    </w:rPr>
  </w:style>
  <w:style w:type="paragraph" w:styleId="991">
    <w:name w:val="xl30"/>
    <w:basedOn w:val="883"/>
    <w:next w:val="991"/>
    <w:link w:val="883"/>
    <w:pPr>
      <w:jc w:val="center"/>
      <w:spacing w:before="100" w:beforeAutospacing="1" w:after="100" w:afterAutospacing="1"/>
      <w:widowControl/>
    </w:pPr>
    <w:rPr>
      <w:rFonts w:ascii="宋体" w:hAnsi="宋体"/>
      <w:b/>
      <w:bCs/>
      <w:sz w:val="36"/>
      <w:szCs w:val="36"/>
    </w:rPr>
  </w:style>
  <w:style w:type="paragraph" w:styleId="992">
    <w:name w:val="Char Char Char Char"/>
    <w:basedOn w:val="908"/>
    <w:next w:val="992"/>
    <w:link w:val="883"/>
    <w:pPr>
      <w:spacing w:line="360" w:lineRule="auto"/>
    </w:pPr>
    <w:rPr>
      <w:rFonts w:ascii="Tahoma" w:hAnsi="Tahoma"/>
      <w:sz w:val="24"/>
      <w:szCs w:val="24"/>
    </w:rPr>
  </w:style>
  <w:style w:type="paragraph" w:styleId="993">
    <w:name w:val="table_1stline"/>
    <w:basedOn w:val="883"/>
    <w:next w:val="993"/>
    <w:link w:val="883"/>
    <w:pPr>
      <w:jc w:val="left"/>
      <w:spacing w:before="120"/>
      <w:widowControl/>
    </w:pPr>
    <w:rPr>
      <w:bCs/>
      <w:sz w:val="20"/>
      <w:szCs w:val="20"/>
      <w:lang w:val="de-DE" w:eastAsia="de-DE"/>
    </w:rPr>
  </w:style>
  <w:style w:type="paragraph" w:styleId="994">
    <w:name w:val="font5"/>
    <w:basedOn w:val="883"/>
    <w:next w:val="994"/>
    <w:link w:val="883"/>
    <w:pPr>
      <w:jc w:val="left"/>
      <w:spacing w:before="100" w:beforeAutospacing="1" w:after="100" w:afterAutospacing="1"/>
      <w:widowControl/>
    </w:pPr>
    <w:rPr>
      <w:rFonts w:hint="eastAsia" w:ascii="宋体" w:hAnsi="宋体"/>
      <w:sz w:val="28"/>
      <w:szCs w:val="28"/>
    </w:rPr>
  </w:style>
  <w:style w:type="paragraph" w:styleId="995">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修订"/>
    <w:next w:val="996"/>
    <w:link w:val="883"/>
    <w:uiPriority w:val="99"/>
    <w:semiHidden/>
    <w:rPr>
      <w:rFonts w:ascii="Times New Roman" w:hAnsi="Times New Roman"/>
      <w:sz w:val="21"/>
      <w:szCs w:val="21"/>
      <w:lang w:val="en-US" w:eastAsia="zh-CN" w:bidi="ar-SA"/>
    </w:rPr>
  </w:style>
  <w:style w:type="paragraph" w:styleId="997">
    <w:name w:val="无间隔"/>
    <w:next w:val="997"/>
    <w:link w:val="883"/>
    <w:uiPriority w:val="99"/>
    <w:qFormat/>
    <w:pPr>
      <w:jc w:val="both"/>
      <w:widowControl w:val="off"/>
    </w:pPr>
    <w:rPr>
      <w:rFonts w:ascii="Times New Roman" w:hAnsi="Times New Roman"/>
      <w:sz w:val="21"/>
      <w:szCs w:val="21"/>
      <w:lang w:val="en-US" w:eastAsia="zh-CN" w:bidi="ar-SA"/>
    </w:rPr>
  </w:style>
  <w:style w:type="paragraph" w:styleId="998">
    <w:name w:val="普通文字"/>
    <w:basedOn w:val="883"/>
    <w:next w:val="883"/>
    <w:link w:val="883"/>
    <w:uiPriority w:val="99"/>
    <w:rPr>
      <w:rFonts w:ascii="宋体" w:hAnsi="Times New Roman" w:eastAsia="宋体" w:cs="Times New Roman"/>
      <w:sz w:val="24"/>
      <w:szCs w:val="20"/>
      <w:u w:val="none"/>
    </w:rPr>
  </w:style>
  <w:style w:type="paragraph" w:styleId="999">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吴冰梦</cp:lastModifiedBy>
  <cp:revision>74</cp:revision>
  <dcterms:created xsi:type="dcterms:W3CDTF">2023-03-16T02:16:00Z</dcterms:created>
  <dcterms:modified xsi:type="dcterms:W3CDTF">2026-05-19T01:46:34Z</dcterms:modified>
</cp:coreProperties>
</file>